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4D5" w:rsidRPr="009E14D5" w:rsidRDefault="009E14D5" w:rsidP="009E14D5">
      <w:pPr>
        <w:widowControl/>
        <w:jc w:val="center"/>
        <w:rPr>
          <w:rFonts w:ascii="微软雅黑" w:eastAsia="微软雅黑" w:hAnsi="微软雅黑" w:cs="宋体"/>
          <w:color w:val="000000"/>
          <w:kern w:val="0"/>
          <w:sz w:val="27"/>
          <w:szCs w:val="27"/>
        </w:rPr>
      </w:pPr>
      <w:r w:rsidRPr="009E14D5">
        <w:rPr>
          <w:rFonts w:ascii="黑体" w:eastAsia="黑体" w:hAnsi="黑体" w:cs="宋体" w:hint="eastAsia"/>
          <w:color w:val="000000"/>
          <w:kern w:val="0"/>
          <w:sz w:val="28"/>
          <w:szCs w:val="28"/>
        </w:rPr>
        <w:t>中国地质大学（北京）2023年硕士研究生入学考试</w:t>
      </w:r>
      <w:r w:rsidRPr="009E14D5">
        <w:rPr>
          <w:rFonts w:ascii="微软雅黑" w:eastAsia="微软雅黑" w:hAnsi="微软雅黑" w:cs="宋体" w:hint="eastAsia"/>
          <w:color w:val="000000"/>
          <w:kern w:val="0"/>
          <w:sz w:val="27"/>
          <w:szCs w:val="27"/>
        </w:rPr>
        <w:br/>
      </w:r>
      <w:r w:rsidRPr="009E14D5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《</w:t>
      </w:r>
      <w:bookmarkStart w:id="0" w:name="_GoBack"/>
      <w:r w:rsidRPr="009E14D5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水文学原理（827）</w:t>
      </w:r>
      <w:bookmarkEnd w:id="0"/>
      <w:r w:rsidRPr="009E14D5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》考试大纲与参考书目</w:t>
      </w:r>
    </w:p>
    <w:tbl>
      <w:tblPr>
        <w:tblW w:w="9785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5"/>
      </w:tblGrid>
      <w:tr w:rsidR="009E14D5" w:rsidRPr="009E14D5" w:rsidTr="009E14D5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9E14D5" w:rsidRPr="009E14D5" w:rsidRDefault="009E14D5" w:rsidP="009E14D5">
            <w:pPr>
              <w:widowControl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E14D5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考试性质</w:t>
            </w:r>
          </w:p>
          <w:p w:rsidR="009E14D5" w:rsidRPr="009E14D5" w:rsidRDefault="009E14D5" w:rsidP="009E14D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E14D5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本课程重点考察考生对水文学及水文计算的基本概念、基本原理及基本分析方法，主要内容包括水文循环、河流与流域、降水、入渗、蒸散发、流域产流与河川径流、水文统计分析等。 </w:t>
            </w:r>
          </w:p>
        </w:tc>
      </w:tr>
      <w:tr w:rsidR="009E14D5" w:rsidRPr="009E14D5" w:rsidTr="009E14D5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9E14D5" w:rsidRPr="009E14D5" w:rsidRDefault="009E14D5" w:rsidP="009E14D5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E14D5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考试方式和考试时间</w:t>
            </w:r>
          </w:p>
          <w:p w:rsidR="009E14D5" w:rsidRPr="009E14D5" w:rsidRDefault="009E14D5" w:rsidP="009E14D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E14D5">
              <w:rPr>
                <w:rFonts w:ascii="宋体" w:eastAsia="宋体" w:hAnsi="宋体" w:cs="宋体"/>
                <w:kern w:val="0"/>
                <w:sz w:val="24"/>
                <w:szCs w:val="24"/>
              </w:rPr>
              <w:t>答卷方式：闭卷、笔试</w:t>
            </w:r>
          </w:p>
          <w:p w:rsidR="009E14D5" w:rsidRPr="009E14D5" w:rsidRDefault="009E14D5" w:rsidP="009E14D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E14D5">
              <w:rPr>
                <w:rFonts w:ascii="宋体" w:eastAsia="宋体" w:hAnsi="宋体" w:cs="宋体"/>
                <w:kern w:val="0"/>
                <w:sz w:val="24"/>
                <w:szCs w:val="24"/>
              </w:rPr>
              <w:t>答卷时间：180分钟</w:t>
            </w:r>
          </w:p>
          <w:p w:rsidR="009E14D5" w:rsidRPr="009E14D5" w:rsidRDefault="009E14D5" w:rsidP="009E14D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E14D5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</w:t>
            </w:r>
          </w:p>
        </w:tc>
      </w:tr>
      <w:tr w:rsidR="009E14D5" w:rsidRPr="009E14D5" w:rsidTr="009E14D5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9E14D5" w:rsidRPr="009E14D5" w:rsidRDefault="009E14D5" w:rsidP="009E14D5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E14D5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试卷结构</w:t>
            </w:r>
            <w:r w:rsidRPr="009E14D5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9E14D5" w:rsidRPr="009E14D5" w:rsidRDefault="009E14D5" w:rsidP="009E14D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E14D5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题型比例：满分150分，其中基本概念和判断题占20％-30%，分析和计算题占10％-15%，简答题占40％-50%，详细论述题占15％-25%。 </w:t>
            </w:r>
          </w:p>
        </w:tc>
      </w:tr>
      <w:tr w:rsidR="009E14D5" w:rsidRPr="009E14D5" w:rsidTr="009E14D5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9E14D5" w:rsidRPr="009E14D5" w:rsidRDefault="009E14D5" w:rsidP="009E14D5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E14D5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考试内容和考试要求</w:t>
            </w:r>
            <w:r w:rsidRPr="009E14D5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9E14D5" w:rsidRPr="009E14D5" w:rsidRDefault="009E14D5" w:rsidP="009E14D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E14D5">
              <w:rPr>
                <w:rFonts w:ascii="宋体" w:eastAsia="宋体" w:hAnsi="宋体" w:cs="宋体"/>
                <w:kern w:val="0"/>
                <w:sz w:val="24"/>
                <w:szCs w:val="24"/>
              </w:rPr>
              <w:t>考查要点</w:t>
            </w:r>
          </w:p>
          <w:p w:rsidR="009E14D5" w:rsidRPr="009E14D5" w:rsidRDefault="009E14D5" w:rsidP="009E14D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E14D5">
              <w:rPr>
                <w:rFonts w:ascii="宋体" w:eastAsia="宋体" w:hAnsi="宋体" w:cs="宋体"/>
                <w:kern w:val="0"/>
                <w:sz w:val="24"/>
                <w:szCs w:val="24"/>
              </w:rPr>
              <w:t>1.</w:t>
            </w:r>
            <w:r w:rsidRPr="009E14D5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水文学基本概念</w:t>
            </w:r>
          </w:p>
          <w:p w:rsidR="009E14D5" w:rsidRPr="009E14D5" w:rsidRDefault="009E14D5" w:rsidP="009E14D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E14D5">
              <w:rPr>
                <w:rFonts w:ascii="宋体" w:eastAsia="宋体" w:hAnsi="宋体" w:cs="宋体"/>
                <w:kern w:val="0"/>
                <w:sz w:val="24"/>
                <w:szCs w:val="24"/>
              </w:rPr>
              <w:t>水文循环、流域、蒸散、降水产流设计的基本概念，以及关于水文学的交叉学科概念。</w:t>
            </w:r>
          </w:p>
          <w:p w:rsidR="009E14D5" w:rsidRPr="009E14D5" w:rsidRDefault="009E14D5" w:rsidP="009E14D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E14D5">
              <w:rPr>
                <w:rFonts w:ascii="宋体" w:eastAsia="宋体" w:hAnsi="宋体" w:cs="宋体"/>
                <w:kern w:val="0"/>
                <w:sz w:val="24"/>
                <w:szCs w:val="24"/>
              </w:rPr>
              <w:t>2.</w:t>
            </w:r>
            <w:r w:rsidRPr="009E14D5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水文循环与流域水量平衡</w:t>
            </w:r>
          </w:p>
          <w:p w:rsidR="009E14D5" w:rsidRPr="009E14D5" w:rsidRDefault="009E14D5" w:rsidP="009E14D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E14D5">
              <w:rPr>
                <w:rFonts w:ascii="宋体" w:eastAsia="宋体" w:hAnsi="宋体" w:cs="宋体"/>
                <w:kern w:val="0"/>
                <w:sz w:val="24"/>
                <w:szCs w:val="24"/>
              </w:rPr>
              <w:t>水文循环的基本过程及时空尺度；流域的定义和划分方法；流域水量平衡的计算要素和方程；人类活动对水文循环和水量平衡的影响。</w:t>
            </w:r>
          </w:p>
          <w:p w:rsidR="009E14D5" w:rsidRPr="009E14D5" w:rsidRDefault="009E14D5" w:rsidP="009E14D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E14D5">
              <w:rPr>
                <w:rFonts w:ascii="宋体" w:eastAsia="宋体" w:hAnsi="宋体" w:cs="宋体"/>
                <w:kern w:val="0"/>
                <w:sz w:val="24"/>
                <w:szCs w:val="24"/>
              </w:rPr>
              <w:t>3.</w:t>
            </w:r>
            <w:r w:rsidRPr="009E14D5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大气降水</w:t>
            </w:r>
          </w:p>
          <w:p w:rsidR="009E14D5" w:rsidRPr="009E14D5" w:rsidRDefault="009E14D5" w:rsidP="009E14D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E14D5">
              <w:rPr>
                <w:rFonts w:ascii="宋体" w:eastAsia="宋体" w:hAnsi="宋体" w:cs="宋体"/>
                <w:kern w:val="0"/>
                <w:sz w:val="24"/>
                <w:szCs w:val="24"/>
              </w:rPr>
              <w:t>降水的气象学基础及我国降水量的分布特点；降水量的观测手段；局地降水量的影响因素；流域平均降水量的确定方法。</w:t>
            </w:r>
          </w:p>
          <w:p w:rsidR="009E14D5" w:rsidRPr="009E14D5" w:rsidRDefault="009E14D5" w:rsidP="009E14D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E14D5">
              <w:rPr>
                <w:rFonts w:ascii="宋体" w:eastAsia="宋体" w:hAnsi="宋体" w:cs="宋体"/>
                <w:kern w:val="0"/>
                <w:sz w:val="24"/>
                <w:szCs w:val="24"/>
              </w:rPr>
              <w:t>4.</w:t>
            </w:r>
            <w:r w:rsidRPr="009E14D5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入渗与土壤水</w:t>
            </w:r>
          </w:p>
          <w:p w:rsidR="009E14D5" w:rsidRPr="009E14D5" w:rsidRDefault="009E14D5" w:rsidP="009E14D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E14D5">
              <w:rPr>
                <w:rFonts w:ascii="宋体" w:eastAsia="宋体" w:hAnsi="宋体" w:cs="宋体"/>
                <w:kern w:val="0"/>
                <w:sz w:val="24"/>
                <w:szCs w:val="24"/>
              </w:rPr>
              <w:t>土壤水的特征和定量描述方法；土壤水分特征曲线；降水入渗的物理过程和控制因素；下渗能力计算的理论和公式。</w:t>
            </w:r>
          </w:p>
          <w:p w:rsidR="009E14D5" w:rsidRPr="009E14D5" w:rsidRDefault="009E14D5" w:rsidP="009E14D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E14D5">
              <w:rPr>
                <w:rFonts w:ascii="宋体" w:eastAsia="宋体" w:hAnsi="宋体" w:cs="宋体"/>
                <w:kern w:val="0"/>
                <w:sz w:val="24"/>
                <w:szCs w:val="24"/>
              </w:rPr>
              <w:t>5.</w:t>
            </w:r>
            <w:r w:rsidRPr="009E14D5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蒸散发</w:t>
            </w:r>
          </w:p>
          <w:p w:rsidR="009E14D5" w:rsidRPr="009E14D5" w:rsidRDefault="009E14D5" w:rsidP="009E14D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E14D5">
              <w:rPr>
                <w:rFonts w:ascii="宋体" w:eastAsia="宋体" w:hAnsi="宋体" w:cs="宋体"/>
                <w:kern w:val="0"/>
                <w:sz w:val="24"/>
                <w:szCs w:val="24"/>
              </w:rPr>
              <w:t>蒸发的能量与动力学机理；水面蒸发的测量、校正与计算公式；土壤蒸发和植物蒸腾的机理、控制因素及确定方法；流域蒸散量的确定方法及其变化规律。</w:t>
            </w:r>
          </w:p>
          <w:p w:rsidR="009E14D5" w:rsidRPr="009E14D5" w:rsidRDefault="009E14D5" w:rsidP="009E14D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E14D5">
              <w:rPr>
                <w:rFonts w:ascii="宋体" w:eastAsia="宋体" w:hAnsi="宋体" w:cs="宋体"/>
                <w:kern w:val="0"/>
                <w:sz w:val="24"/>
                <w:szCs w:val="24"/>
              </w:rPr>
              <w:t>6.</w:t>
            </w:r>
            <w:r w:rsidRPr="009E14D5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径流分析与产汇流理论</w:t>
            </w:r>
          </w:p>
          <w:p w:rsidR="009E14D5" w:rsidRPr="009E14D5" w:rsidRDefault="009E14D5" w:rsidP="009E14D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E14D5">
              <w:rPr>
                <w:rFonts w:ascii="宋体" w:eastAsia="宋体" w:hAnsi="宋体" w:cs="宋体"/>
                <w:kern w:val="0"/>
                <w:sz w:val="24"/>
                <w:szCs w:val="24"/>
              </w:rPr>
              <w:t>地表径流、壤中流、地下径流的分类特征和定量描述理论；流域产流的物理机制、产流模式</w:t>
            </w:r>
            <w:r w:rsidRPr="009E14D5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理论及产流量的计算方法；河道汇流的原理和洪水演进计算方法；流域水文模型的基本知识。</w:t>
            </w:r>
          </w:p>
          <w:p w:rsidR="009E14D5" w:rsidRPr="009E14D5" w:rsidRDefault="009E14D5" w:rsidP="009E14D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E14D5">
              <w:rPr>
                <w:rFonts w:ascii="宋体" w:eastAsia="宋体" w:hAnsi="宋体" w:cs="宋体"/>
                <w:kern w:val="0"/>
                <w:sz w:val="24"/>
                <w:szCs w:val="24"/>
              </w:rPr>
              <w:t>7.</w:t>
            </w:r>
            <w:r w:rsidRPr="009E14D5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水文统计与综合分析计算</w:t>
            </w:r>
          </w:p>
          <w:p w:rsidR="009E14D5" w:rsidRPr="009E14D5" w:rsidRDefault="009E14D5" w:rsidP="009E14D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E14D5">
              <w:rPr>
                <w:rFonts w:ascii="宋体" w:eastAsia="宋体" w:hAnsi="宋体" w:cs="宋体"/>
                <w:kern w:val="0"/>
                <w:sz w:val="24"/>
                <w:szCs w:val="24"/>
              </w:rPr>
              <w:t>降水频率分析；水文频率计算分析方法；水文变量的回归分析方法；设计洪水的评价原理。</w:t>
            </w:r>
          </w:p>
        </w:tc>
      </w:tr>
      <w:tr w:rsidR="009E14D5" w:rsidRPr="009E14D5" w:rsidTr="009E14D5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9E14D5" w:rsidRPr="009E14D5" w:rsidRDefault="009E14D5" w:rsidP="009E14D5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E14D5"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lastRenderedPageBreak/>
              <w:t>参考书目</w:t>
            </w:r>
            <w:r w:rsidRPr="009E14D5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9E14D5" w:rsidRPr="009E14D5" w:rsidRDefault="009E14D5" w:rsidP="009E14D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E14D5">
              <w:rPr>
                <w:rFonts w:ascii="宋体" w:eastAsia="宋体" w:hAnsi="宋体" w:cs="宋体"/>
                <w:kern w:val="0"/>
                <w:sz w:val="24"/>
                <w:szCs w:val="24"/>
              </w:rPr>
              <w:t>1、《水文学原理》， 沈冰、黄红虎，水利水电出版社，2013</w:t>
            </w:r>
          </w:p>
          <w:p w:rsidR="009E14D5" w:rsidRPr="009E14D5" w:rsidRDefault="009E14D5" w:rsidP="009E14D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E14D5">
              <w:rPr>
                <w:rFonts w:ascii="宋体" w:eastAsia="宋体" w:hAnsi="宋体" w:cs="宋体"/>
                <w:kern w:val="0"/>
                <w:sz w:val="24"/>
                <w:szCs w:val="24"/>
              </w:rPr>
              <w:t>2、《水文学原理》， 芮孝芳，水利水电出版社，2004.</w:t>
            </w:r>
          </w:p>
          <w:p w:rsidR="009E14D5" w:rsidRPr="009E14D5" w:rsidRDefault="009E14D5" w:rsidP="009E14D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E14D5">
              <w:rPr>
                <w:rFonts w:ascii="宋体" w:eastAsia="宋体" w:hAnsi="宋体" w:cs="宋体"/>
                <w:kern w:val="0"/>
                <w:sz w:val="24"/>
                <w:szCs w:val="24"/>
              </w:rPr>
              <w:t>3、《水文利计算》，叶守泽，中国水利水电出版社， 1992</w:t>
            </w:r>
          </w:p>
          <w:p w:rsidR="009E14D5" w:rsidRPr="009E14D5" w:rsidRDefault="009E14D5" w:rsidP="009E14D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E14D5">
              <w:rPr>
                <w:rFonts w:ascii="宋体" w:eastAsia="宋体" w:hAnsi="宋体" w:cs="宋体"/>
                <w:kern w:val="0"/>
                <w:sz w:val="24"/>
                <w:szCs w:val="24"/>
              </w:rPr>
              <w:t>4、《水文统计学》， 黄振平编，河海大出版社，2008</w:t>
            </w:r>
          </w:p>
        </w:tc>
      </w:tr>
      <w:tr w:rsidR="009E14D5" w:rsidRPr="009E14D5" w:rsidTr="009E14D5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9E14D5" w:rsidRPr="009E14D5" w:rsidRDefault="009E14D5" w:rsidP="009E14D5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E14D5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备注</w:t>
            </w:r>
          </w:p>
          <w:p w:rsidR="009E14D5" w:rsidRPr="009E14D5" w:rsidRDefault="009E14D5" w:rsidP="009E14D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E14D5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</w:t>
            </w:r>
          </w:p>
        </w:tc>
      </w:tr>
    </w:tbl>
    <w:p w:rsidR="009E14D5" w:rsidRDefault="009E14D5"/>
    <w:sectPr w:rsidR="009E14D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4D5"/>
    <w:rsid w:val="009E1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E14D5"/>
    <w:rPr>
      <w:b/>
      <w:bCs/>
    </w:rPr>
  </w:style>
  <w:style w:type="paragraph" w:styleId="HTML">
    <w:name w:val="HTML Preformatted"/>
    <w:basedOn w:val="a"/>
    <w:link w:val="HTMLChar"/>
    <w:uiPriority w:val="99"/>
    <w:unhideWhenUsed/>
    <w:rsid w:val="009E14D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rsid w:val="009E14D5"/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E14D5"/>
    <w:rPr>
      <w:b/>
      <w:bCs/>
    </w:rPr>
  </w:style>
  <w:style w:type="paragraph" w:styleId="HTML">
    <w:name w:val="HTML Preformatted"/>
    <w:basedOn w:val="a"/>
    <w:link w:val="HTMLChar"/>
    <w:uiPriority w:val="99"/>
    <w:unhideWhenUsed/>
    <w:rsid w:val="009E14D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rsid w:val="009E14D5"/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85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131</Words>
  <Characters>749</Characters>
  <Application>Microsoft Office Word</Application>
  <DocSecurity>0</DocSecurity>
  <Lines>6</Lines>
  <Paragraphs>1</Paragraphs>
  <ScaleCrop>false</ScaleCrop>
  <Company>Microsoft</Company>
  <LinksUpToDate>false</LinksUpToDate>
  <CharactersWithSpaces>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cugb</dc:creator>
  <cp:lastModifiedBy>cugb</cp:lastModifiedBy>
  <cp:revision>1</cp:revision>
  <dcterms:created xsi:type="dcterms:W3CDTF">2022-07-08T11:01:00Z</dcterms:created>
  <dcterms:modified xsi:type="dcterms:W3CDTF">2022-07-08T11:01:00Z</dcterms:modified>
</cp:coreProperties>
</file>