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2E8D" w:rsidRPr="00BD2E8D" w:rsidRDefault="00BD2E8D" w:rsidP="00BD2E8D">
      <w:pPr>
        <w:widowControl/>
        <w:jc w:val="center"/>
        <w:rPr>
          <w:rFonts w:ascii="微软雅黑" w:eastAsia="微软雅黑" w:hAnsi="微软雅黑" w:cs="宋体"/>
          <w:color w:val="000000"/>
          <w:kern w:val="0"/>
          <w:sz w:val="27"/>
          <w:szCs w:val="27"/>
        </w:rPr>
      </w:pPr>
      <w:r w:rsidRPr="00BD2E8D">
        <w:rPr>
          <w:rFonts w:ascii="黑体" w:eastAsia="黑体" w:hAnsi="黑体" w:cs="宋体" w:hint="eastAsia"/>
          <w:color w:val="000000"/>
          <w:kern w:val="0"/>
          <w:sz w:val="28"/>
          <w:szCs w:val="28"/>
        </w:rPr>
        <w:t>中国地质大学（北京）2023年硕士研究生入学考试</w:t>
      </w:r>
      <w:r w:rsidRPr="00BD2E8D">
        <w:rPr>
          <w:rFonts w:ascii="微软雅黑" w:eastAsia="微软雅黑" w:hAnsi="微软雅黑" w:cs="宋体" w:hint="eastAsia"/>
          <w:color w:val="000000"/>
          <w:kern w:val="0"/>
          <w:sz w:val="27"/>
          <w:szCs w:val="27"/>
        </w:rPr>
        <w:br/>
      </w:r>
      <w:r w:rsidRPr="00BD2E8D">
        <w:rPr>
          <w:rFonts w:ascii="黑体" w:eastAsia="黑体" w:hAnsi="黑体" w:cs="宋体" w:hint="eastAsia"/>
          <w:color w:val="000000"/>
          <w:kern w:val="0"/>
          <w:sz w:val="34"/>
          <w:szCs w:val="34"/>
        </w:rPr>
        <w:t>《</w:t>
      </w:r>
      <w:bookmarkStart w:id="0" w:name="_GoBack"/>
      <w:r w:rsidRPr="00BD2E8D">
        <w:rPr>
          <w:rFonts w:ascii="黑体" w:eastAsia="黑体" w:hAnsi="黑体" w:cs="宋体" w:hint="eastAsia"/>
          <w:color w:val="000000"/>
          <w:kern w:val="0"/>
          <w:sz w:val="34"/>
          <w:szCs w:val="34"/>
        </w:rPr>
        <w:t>数字电子技术（860）</w:t>
      </w:r>
      <w:bookmarkEnd w:id="0"/>
      <w:r w:rsidRPr="00BD2E8D">
        <w:rPr>
          <w:rFonts w:ascii="黑体" w:eastAsia="黑体" w:hAnsi="黑体" w:cs="宋体" w:hint="eastAsia"/>
          <w:color w:val="000000"/>
          <w:kern w:val="0"/>
          <w:sz w:val="34"/>
          <w:szCs w:val="34"/>
        </w:rPr>
        <w:t>》考试大纲与参考书目</w:t>
      </w:r>
    </w:p>
    <w:tbl>
      <w:tblPr>
        <w:tblW w:w="9785" w:type="dxa"/>
        <w:jc w:val="center"/>
        <w:tblCellSpacing w:w="15" w:type="dxa"/>
        <w:tblCellMar>
          <w:top w:w="15" w:type="dxa"/>
          <w:left w:w="15" w:type="dxa"/>
          <w:bottom w:w="15" w:type="dxa"/>
          <w:right w:w="15" w:type="dxa"/>
        </w:tblCellMar>
        <w:tblLook w:val="04A0" w:firstRow="1" w:lastRow="0" w:firstColumn="1" w:lastColumn="0" w:noHBand="0" w:noVBand="1"/>
      </w:tblPr>
      <w:tblGrid>
        <w:gridCol w:w="9785"/>
      </w:tblGrid>
      <w:tr w:rsidR="00BD2E8D" w:rsidRPr="00BD2E8D" w:rsidTr="00BD2E8D">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BD2E8D" w:rsidRPr="00BD2E8D" w:rsidRDefault="00BD2E8D" w:rsidP="00BD2E8D">
            <w:pPr>
              <w:widowControl/>
              <w:spacing w:line="450" w:lineRule="atLeast"/>
              <w:jc w:val="left"/>
              <w:rPr>
                <w:rFonts w:ascii="宋体" w:eastAsia="宋体" w:hAnsi="宋体" w:cs="宋体"/>
                <w:kern w:val="0"/>
                <w:sz w:val="18"/>
                <w:szCs w:val="18"/>
              </w:rPr>
            </w:pPr>
            <w:r w:rsidRPr="00BD2E8D">
              <w:rPr>
                <w:rFonts w:ascii="宋体" w:eastAsia="宋体" w:hAnsi="宋体" w:cs="宋体"/>
                <w:b/>
                <w:bCs/>
                <w:kern w:val="0"/>
                <w:sz w:val="18"/>
                <w:szCs w:val="18"/>
              </w:rPr>
              <w:t>考试性质</w:t>
            </w:r>
          </w:p>
          <w:p w:rsidR="00BD2E8D" w:rsidRPr="00BD2E8D" w:rsidRDefault="00BD2E8D" w:rsidP="00BD2E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BD2E8D">
              <w:rPr>
                <w:rFonts w:ascii="宋体" w:eastAsia="宋体" w:hAnsi="宋体" w:cs="宋体"/>
                <w:kern w:val="0"/>
                <w:sz w:val="24"/>
                <w:szCs w:val="24"/>
              </w:rPr>
              <w:t xml:space="preserve">本门课程考试的主要内容是数制与码制、逻辑代数基础、门电路、组合逻辑电路、半导体存储电路、时序逻辑电路、脉冲波形产生和整形电路、数模和模数转换。注重考察考生是否已经掌握数字电子技术最基本的理论知识与数字电路基本的分析方法和设计方法。它的评价标准是使高校优秀本科毕业生能达到及格或及格以上水平。 </w:t>
            </w:r>
          </w:p>
        </w:tc>
      </w:tr>
      <w:tr w:rsidR="00BD2E8D" w:rsidRPr="00BD2E8D" w:rsidTr="00BD2E8D">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BD2E8D" w:rsidRPr="00BD2E8D" w:rsidRDefault="00BD2E8D" w:rsidP="00BD2E8D">
            <w:pPr>
              <w:widowControl/>
              <w:wordWrap w:val="0"/>
              <w:spacing w:line="450" w:lineRule="atLeast"/>
              <w:jc w:val="left"/>
              <w:rPr>
                <w:rFonts w:ascii="宋体" w:eastAsia="宋体" w:hAnsi="宋体" w:cs="宋体"/>
                <w:kern w:val="0"/>
                <w:sz w:val="18"/>
                <w:szCs w:val="18"/>
              </w:rPr>
            </w:pPr>
            <w:r w:rsidRPr="00BD2E8D">
              <w:rPr>
                <w:rFonts w:ascii="宋体" w:eastAsia="宋体" w:hAnsi="宋体" w:cs="宋体"/>
                <w:b/>
                <w:bCs/>
                <w:kern w:val="0"/>
                <w:sz w:val="18"/>
                <w:szCs w:val="18"/>
              </w:rPr>
              <w:t>考试方式和考试时间</w:t>
            </w:r>
          </w:p>
          <w:p w:rsidR="00BD2E8D" w:rsidRPr="00BD2E8D" w:rsidRDefault="00BD2E8D" w:rsidP="00BD2E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BD2E8D">
              <w:rPr>
                <w:rFonts w:ascii="宋体" w:eastAsia="宋体" w:hAnsi="宋体" w:cs="宋体"/>
                <w:kern w:val="0"/>
                <w:sz w:val="24"/>
                <w:szCs w:val="24"/>
              </w:rPr>
              <w:t>1.</w:t>
            </w:r>
            <w:r w:rsidRPr="00BD2E8D">
              <w:rPr>
                <w:rFonts w:ascii="宋体" w:eastAsia="宋体" w:hAnsi="宋体" w:cs="宋体"/>
                <w:kern w:val="0"/>
                <w:sz w:val="24"/>
                <w:szCs w:val="24"/>
              </w:rPr>
              <w:tab/>
              <w:t>答卷方式：闭卷、笔试</w:t>
            </w:r>
          </w:p>
          <w:p w:rsidR="00BD2E8D" w:rsidRPr="00BD2E8D" w:rsidRDefault="00BD2E8D" w:rsidP="00BD2E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BD2E8D">
              <w:rPr>
                <w:rFonts w:ascii="宋体" w:eastAsia="宋体" w:hAnsi="宋体" w:cs="宋体"/>
                <w:kern w:val="0"/>
                <w:sz w:val="24"/>
                <w:szCs w:val="24"/>
              </w:rPr>
              <w:t>2.</w:t>
            </w:r>
            <w:r w:rsidRPr="00BD2E8D">
              <w:rPr>
                <w:rFonts w:ascii="宋体" w:eastAsia="宋体" w:hAnsi="宋体" w:cs="宋体"/>
                <w:kern w:val="0"/>
                <w:sz w:val="24"/>
                <w:szCs w:val="24"/>
              </w:rPr>
              <w:tab/>
              <w:t>答卷时间：180分钟</w:t>
            </w:r>
          </w:p>
          <w:p w:rsidR="00BD2E8D" w:rsidRPr="00BD2E8D" w:rsidRDefault="00BD2E8D" w:rsidP="00BD2E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BD2E8D">
              <w:rPr>
                <w:rFonts w:ascii="宋体" w:eastAsia="宋体" w:hAnsi="宋体" w:cs="宋体"/>
                <w:kern w:val="0"/>
                <w:sz w:val="24"/>
                <w:szCs w:val="24"/>
              </w:rPr>
              <w:t xml:space="preserve">  </w:t>
            </w:r>
          </w:p>
        </w:tc>
      </w:tr>
      <w:tr w:rsidR="00BD2E8D" w:rsidRPr="00BD2E8D" w:rsidTr="00BD2E8D">
        <w:trPr>
          <w:tblCellSpacing w:w="15" w:type="dxa"/>
          <w:jc w:val="center"/>
        </w:trPr>
        <w:tc>
          <w:tcPr>
            <w:tcW w:w="0" w:type="auto"/>
            <w:tcBorders>
              <w:left w:val="single" w:sz="12" w:space="0" w:color="000000"/>
              <w:bottom w:val="single" w:sz="6" w:space="0" w:color="000000"/>
              <w:right w:val="single" w:sz="12" w:space="0" w:color="000000"/>
            </w:tcBorders>
            <w:hideMark/>
          </w:tcPr>
          <w:p w:rsidR="00BD2E8D" w:rsidRPr="00BD2E8D" w:rsidRDefault="00BD2E8D" w:rsidP="00BD2E8D">
            <w:pPr>
              <w:widowControl/>
              <w:wordWrap w:val="0"/>
              <w:spacing w:line="375" w:lineRule="atLeast"/>
              <w:jc w:val="left"/>
              <w:rPr>
                <w:rFonts w:ascii="宋体" w:eastAsia="宋体" w:hAnsi="宋体" w:cs="宋体"/>
                <w:kern w:val="0"/>
                <w:sz w:val="24"/>
                <w:szCs w:val="24"/>
              </w:rPr>
            </w:pPr>
            <w:r w:rsidRPr="00BD2E8D">
              <w:rPr>
                <w:rFonts w:ascii="宋体" w:eastAsia="宋体" w:hAnsi="宋体" w:cs="宋体"/>
                <w:b/>
                <w:bCs/>
                <w:kern w:val="0"/>
                <w:sz w:val="18"/>
                <w:szCs w:val="18"/>
              </w:rPr>
              <w:t>试卷结构</w:t>
            </w:r>
            <w:r w:rsidRPr="00BD2E8D">
              <w:rPr>
                <w:rFonts w:ascii="宋体" w:eastAsia="宋体" w:hAnsi="宋体" w:cs="宋体"/>
                <w:kern w:val="0"/>
                <w:sz w:val="24"/>
                <w:szCs w:val="24"/>
              </w:rPr>
              <w:br/>
            </w:r>
          </w:p>
          <w:p w:rsidR="00BD2E8D" w:rsidRPr="00BD2E8D" w:rsidRDefault="00BD2E8D" w:rsidP="00BD2E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D2E8D">
              <w:rPr>
                <w:rFonts w:ascii="宋体" w:eastAsia="宋体" w:hAnsi="宋体" w:cs="宋体"/>
                <w:kern w:val="0"/>
                <w:sz w:val="24"/>
                <w:szCs w:val="24"/>
              </w:rPr>
              <w:t xml:space="preserve">题型比例：满分150分，选择题、填空题和判断题占总分20%-40%，其余题型为分析计算和设计题。 </w:t>
            </w:r>
          </w:p>
        </w:tc>
      </w:tr>
      <w:tr w:rsidR="00BD2E8D" w:rsidRPr="00BD2E8D" w:rsidTr="00BD2E8D">
        <w:trPr>
          <w:tblCellSpacing w:w="15" w:type="dxa"/>
          <w:jc w:val="center"/>
        </w:trPr>
        <w:tc>
          <w:tcPr>
            <w:tcW w:w="0" w:type="auto"/>
            <w:tcBorders>
              <w:left w:val="single" w:sz="12" w:space="0" w:color="000000"/>
              <w:bottom w:val="single" w:sz="6" w:space="0" w:color="000000"/>
              <w:right w:val="single" w:sz="12" w:space="0" w:color="000000"/>
            </w:tcBorders>
            <w:hideMark/>
          </w:tcPr>
          <w:p w:rsidR="00BD2E8D" w:rsidRPr="00BD2E8D" w:rsidRDefault="00BD2E8D" w:rsidP="00BD2E8D">
            <w:pPr>
              <w:widowControl/>
              <w:wordWrap w:val="0"/>
              <w:spacing w:line="375" w:lineRule="atLeast"/>
              <w:jc w:val="left"/>
              <w:rPr>
                <w:rFonts w:ascii="宋体" w:eastAsia="宋体" w:hAnsi="宋体" w:cs="宋体"/>
                <w:kern w:val="0"/>
                <w:sz w:val="24"/>
                <w:szCs w:val="24"/>
              </w:rPr>
            </w:pPr>
            <w:r w:rsidRPr="00BD2E8D">
              <w:rPr>
                <w:rFonts w:ascii="宋体" w:eastAsia="宋体" w:hAnsi="宋体" w:cs="宋体"/>
                <w:b/>
                <w:bCs/>
                <w:kern w:val="0"/>
                <w:sz w:val="18"/>
                <w:szCs w:val="18"/>
              </w:rPr>
              <w:t>考试内容和考试要求</w:t>
            </w:r>
            <w:r w:rsidRPr="00BD2E8D">
              <w:rPr>
                <w:rFonts w:ascii="宋体" w:eastAsia="宋体" w:hAnsi="宋体" w:cs="宋体"/>
                <w:kern w:val="0"/>
                <w:sz w:val="24"/>
                <w:szCs w:val="24"/>
              </w:rPr>
              <w:br/>
            </w:r>
          </w:p>
          <w:p w:rsidR="00BD2E8D" w:rsidRPr="00BD2E8D" w:rsidRDefault="00BD2E8D" w:rsidP="00BD2E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D2E8D">
              <w:rPr>
                <w:rFonts w:ascii="宋体" w:eastAsia="宋体" w:hAnsi="宋体" w:cs="宋体"/>
                <w:kern w:val="0"/>
                <w:sz w:val="24"/>
                <w:szCs w:val="24"/>
              </w:rPr>
              <w:t>考查要点</w:t>
            </w:r>
          </w:p>
          <w:p w:rsidR="00BD2E8D" w:rsidRPr="00BD2E8D" w:rsidRDefault="00BD2E8D" w:rsidP="00BD2E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D2E8D">
              <w:rPr>
                <w:rFonts w:ascii="宋体" w:eastAsia="宋体" w:hAnsi="宋体" w:cs="宋体"/>
                <w:kern w:val="0"/>
                <w:sz w:val="24"/>
                <w:szCs w:val="24"/>
              </w:rPr>
              <w:t xml:space="preserve">1.数制与码制 </w:t>
            </w:r>
          </w:p>
          <w:p w:rsidR="00BD2E8D" w:rsidRPr="00BD2E8D" w:rsidRDefault="00BD2E8D" w:rsidP="00BD2E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D2E8D">
              <w:rPr>
                <w:rFonts w:ascii="宋体" w:eastAsia="宋体" w:hAnsi="宋体" w:cs="宋体"/>
                <w:kern w:val="0"/>
                <w:sz w:val="24"/>
                <w:szCs w:val="24"/>
              </w:rPr>
              <w:t>数制与码制及其相互转换。</w:t>
            </w:r>
          </w:p>
          <w:p w:rsidR="00BD2E8D" w:rsidRPr="00BD2E8D" w:rsidRDefault="00BD2E8D" w:rsidP="00BD2E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D2E8D">
              <w:rPr>
                <w:rFonts w:ascii="宋体" w:eastAsia="宋体" w:hAnsi="宋体" w:cs="宋体"/>
                <w:kern w:val="0"/>
                <w:sz w:val="24"/>
                <w:szCs w:val="24"/>
              </w:rPr>
              <w:t>2.逻辑代数基础</w:t>
            </w:r>
          </w:p>
          <w:p w:rsidR="00BD2E8D" w:rsidRPr="00BD2E8D" w:rsidRDefault="00BD2E8D" w:rsidP="00BD2E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D2E8D">
              <w:rPr>
                <w:rFonts w:ascii="宋体" w:eastAsia="宋体" w:hAnsi="宋体" w:cs="宋体"/>
                <w:kern w:val="0"/>
                <w:sz w:val="24"/>
                <w:szCs w:val="24"/>
              </w:rPr>
              <w:t>逻辑代数的基本公式和定理；逻辑函数的</w:t>
            </w:r>
            <w:proofErr w:type="gramStart"/>
            <w:r w:rsidRPr="00BD2E8D">
              <w:rPr>
                <w:rFonts w:ascii="宋体" w:eastAsia="宋体" w:hAnsi="宋体" w:cs="宋体"/>
                <w:kern w:val="0"/>
                <w:sz w:val="24"/>
                <w:szCs w:val="24"/>
              </w:rPr>
              <w:t>公式化简法和卡诺图化简</w:t>
            </w:r>
            <w:proofErr w:type="gramEnd"/>
            <w:r w:rsidRPr="00BD2E8D">
              <w:rPr>
                <w:rFonts w:ascii="宋体" w:eastAsia="宋体" w:hAnsi="宋体" w:cs="宋体"/>
                <w:kern w:val="0"/>
                <w:sz w:val="24"/>
                <w:szCs w:val="24"/>
              </w:rPr>
              <w:t xml:space="preserve">法；逻辑函数的表示方法及相互之间的转换。 </w:t>
            </w:r>
          </w:p>
          <w:p w:rsidR="00BD2E8D" w:rsidRPr="00BD2E8D" w:rsidRDefault="00BD2E8D" w:rsidP="00BD2E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D2E8D">
              <w:rPr>
                <w:rFonts w:ascii="宋体" w:eastAsia="宋体" w:hAnsi="宋体" w:cs="宋体"/>
                <w:kern w:val="0"/>
                <w:sz w:val="24"/>
                <w:szCs w:val="24"/>
              </w:rPr>
              <w:t>3.门电路</w:t>
            </w:r>
          </w:p>
          <w:p w:rsidR="00BD2E8D" w:rsidRPr="00BD2E8D" w:rsidRDefault="00BD2E8D" w:rsidP="00BD2E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D2E8D">
              <w:rPr>
                <w:rFonts w:ascii="宋体" w:eastAsia="宋体" w:hAnsi="宋体" w:cs="宋体"/>
                <w:kern w:val="0"/>
                <w:sz w:val="24"/>
                <w:szCs w:val="24"/>
              </w:rPr>
              <w:t>二极管和三极管的开关特性；分立元件门电路；常用集成逻辑门电路的结构和逻辑特性。</w:t>
            </w:r>
          </w:p>
          <w:p w:rsidR="00BD2E8D" w:rsidRPr="00BD2E8D" w:rsidRDefault="00BD2E8D" w:rsidP="00BD2E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D2E8D">
              <w:rPr>
                <w:rFonts w:ascii="宋体" w:eastAsia="宋体" w:hAnsi="宋体" w:cs="宋体"/>
                <w:kern w:val="0"/>
                <w:sz w:val="24"/>
                <w:szCs w:val="24"/>
              </w:rPr>
              <w:t>4.组合逻辑电路</w:t>
            </w:r>
          </w:p>
          <w:p w:rsidR="00BD2E8D" w:rsidRPr="00BD2E8D" w:rsidRDefault="00BD2E8D" w:rsidP="00BD2E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D2E8D">
              <w:rPr>
                <w:rFonts w:ascii="宋体" w:eastAsia="宋体" w:hAnsi="宋体" w:cs="宋体"/>
                <w:kern w:val="0"/>
                <w:sz w:val="24"/>
                <w:szCs w:val="24"/>
              </w:rPr>
              <w:t>组合逻辑电路的分析和设计；编码器和译码器；数据选择器；加法器；数值比较器；用中规模集成电路实现组合逻辑函数。</w:t>
            </w:r>
          </w:p>
          <w:p w:rsidR="00BD2E8D" w:rsidRPr="00BD2E8D" w:rsidRDefault="00BD2E8D" w:rsidP="00BD2E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D2E8D">
              <w:rPr>
                <w:rFonts w:ascii="宋体" w:eastAsia="宋体" w:hAnsi="宋体" w:cs="宋体"/>
                <w:kern w:val="0"/>
                <w:sz w:val="24"/>
                <w:szCs w:val="24"/>
              </w:rPr>
              <w:t>5.半导体存储电路</w:t>
            </w:r>
          </w:p>
          <w:p w:rsidR="00BD2E8D" w:rsidRPr="00BD2E8D" w:rsidRDefault="00BD2E8D" w:rsidP="00BD2E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D2E8D">
              <w:rPr>
                <w:rFonts w:ascii="宋体" w:eastAsia="宋体" w:hAnsi="宋体" w:cs="宋体"/>
                <w:kern w:val="0"/>
                <w:sz w:val="24"/>
                <w:szCs w:val="24"/>
              </w:rPr>
              <w:t>SR锁存器；电平触发的触发器；边沿触发的触发器；脉冲触发的触发器；触发器的逻辑功能分类及转换；寄存器。</w:t>
            </w:r>
          </w:p>
          <w:p w:rsidR="00BD2E8D" w:rsidRPr="00BD2E8D" w:rsidRDefault="00BD2E8D" w:rsidP="00BD2E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D2E8D">
              <w:rPr>
                <w:rFonts w:ascii="宋体" w:eastAsia="宋体" w:hAnsi="宋体" w:cs="宋体"/>
                <w:kern w:val="0"/>
                <w:sz w:val="24"/>
                <w:szCs w:val="24"/>
              </w:rPr>
              <w:t>6.时序逻辑电路</w:t>
            </w:r>
          </w:p>
          <w:p w:rsidR="00BD2E8D" w:rsidRPr="00BD2E8D" w:rsidRDefault="00BD2E8D" w:rsidP="00BD2E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D2E8D">
              <w:rPr>
                <w:rFonts w:ascii="宋体" w:eastAsia="宋体" w:hAnsi="宋体" w:cs="宋体"/>
                <w:kern w:val="0"/>
                <w:sz w:val="24"/>
                <w:szCs w:val="24"/>
              </w:rPr>
              <w:t>时序逻辑电路的分析和设计；计数器和移位寄存器；顺序脉冲发生器；序列信号发生器；用</w:t>
            </w:r>
            <w:r w:rsidRPr="00BD2E8D">
              <w:rPr>
                <w:rFonts w:ascii="宋体" w:eastAsia="宋体" w:hAnsi="宋体" w:cs="宋体"/>
                <w:kern w:val="0"/>
                <w:sz w:val="24"/>
                <w:szCs w:val="24"/>
              </w:rPr>
              <w:lastRenderedPageBreak/>
              <w:t>集成计数器构成</w:t>
            </w:r>
            <w:proofErr w:type="gramStart"/>
            <w:r w:rsidRPr="00BD2E8D">
              <w:rPr>
                <w:rFonts w:ascii="宋体" w:eastAsia="宋体" w:hAnsi="宋体" w:cs="宋体"/>
                <w:kern w:val="0"/>
                <w:sz w:val="24"/>
                <w:szCs w:val="24"/>
              </w:rPr>
              <w:t>任意进</w:t>
            </w:r>
            <w:proofErr w:type="gramEnd"/>
            <w:r w:rsidRPr="00BD2E8D">
              <w:rPr>
                <w:rFonts w:ascii="宋体" w:eastAsia="宋体" w:hAnsi="宋体" w:cs="宋体"/>
                <w:kern w:val="0"/>
                <w:sz w:val="24"/>
                <w:szCs w:val="24"/>
              </w:rPr>
              <w:t>制计数器。</w:t>
            </w:r>
          </w:p>
          <w:p w:rsidR="00BD2E8D" w:rsidRPr="00BD2E8D" w:rsidRDefault="00BD2E8D" w:rsidP="00BD2E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D2E8D">
              <w:rPr>
                <w:rFonts w:ascii="宋体" w:eastAsia="宋体" w:hAnsi="宋体" w:cs="宋体"/>
                <w:kern w:val="0"/>
                <w:sz w:val="24"/>
                <w:szCs w:val="24"/>
              </w:rPr>
              <w:t>7.脉冲波形产生和整形电路</w:t>
            </w:r>
          </w:p>
          <w:p w:rsidR="00BD2E8D" w:rsidRPr="00BD2E8D" w:rsidRDefault="00BD2E8D" w:rsidP="00BD2E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D2E8D">
              <w:rPr>
                <w:rFonts w:ascii="宋体" w:eastAsia="宋体" w:hAnsi="宋体" w:cs="宋体"/>
                <w:kern w:val="0"/>
                <w:sz w:val="24"/>
                <w:szCs w:val="24"/>
              </w:rPr>
              <w:t>施密特触发电路、单稳态电路、多谐振</w:t>
            </w:r>
            <w:proofErr w:type="gramStart"/>
            <w:r w:rsidRPr="00BD2E8D">
              <w:rPr>
                <w:rFonts w:ascii="宋体" w:eastAsia="宋体" w:hAnsi="宋体" w:cs="宋体"/>
                <w:kern w:val="0"/>
                <w:sz w:val="24"/>
                <w:szCs w:val="24"/>
              </w:rPr>
              <w:t>荡</w:t>
            </w:r>
            <w:proofErr w:type="gramEnd"/>
            <w:r w:rsidRPr="00BD2E8D">
              <w:rPr>
                <w:rFonts w:ascii="宋体" w:eastAsia="宋体" w:hAnsi="宋体" w:cs="宋体"/>
                <w:kern w:val="0"/>
                <w:sz w:val="24"/>
                <w:szCs w:val="24"/>
              </w:rPr>
              <w:t>电路、555定时器的基本概念。</w:t>
            </w:r>
          </w:p>
          <w:p w:rsidR="00BD2E8D" w:rsidRPr="00BD2E8D" w:rsidRDefault="00BD2E8D" w:rsidP="00BD2E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D2E8D">
              <w:rPr>
                <w:rFonts w:ascii="宋体" w:eastAsia="宋体" w:hAnsi="宋体" w:cs="宋体"/>
                <w:kern w:val="0"/>
                <w:sz w:val="24"/>
                <w:szCs w:val="24"/>
              </w:rPr>
              <w:t>8.数模和模数转换</w:t>
            </w:r>
          </w:p>
          <w:p w:rsidR="00BD2E8D" w:rsidRPr="00BD2E8D" w:rsidRDefault="00BD2E8D" w:rsidP="00BD2E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D2E8D">
              <w:rPr>
                <w:rFonts w:ascii="宋体" w:eastAsia="宋体" w:hAnsi="宋体" w:cs="宋体"/>
                <w:kern w:val="0"/>
                <w:sz w:val="24"/>
                <w:szCs w:val="24"/>
              </w:rPr>
              <w:t>数模和模数转换的基本概念。</w:t>
            </w:r>
          </w:p>
        </w:tc>
      </w:tr>
      <w:tr w:rsidR="00BD2E8D" w:rsidRPr="00BD2E8D" w:rsidTr="00BD2E8D">
        <w:trPr>
          <w:tblCellSpacing w:w="15" w:type="dxa"/>
          <w:jc w:val="center"/>
        </w:trPr>
        <w:tc>
          <w:tcPr>
            <w:tcW w:w="0" w:type="auto"/>
            <w:tcBorders>
              <w:left w:val="single" w:sz="12" w:space="0" w:color="000000"/>
              <w:bottom w:val="single" w:sz="12" w:space="0" w:color="000000"/>
              <w:right w:val="single" w:sz="12" w:space="0" w:color="000000"/>
            </w:tcBorders>
            <w:hideMark/>
          </w:tcPr>
          <w:p w:rsidR="00BD2E8D" w:rsidRPr="00BD2E8D" w:rsidRDefault="00BD2E8D" w:rsidP="00BD2E8D">
            <w:pPr>
              <w:widowControl/>
              <w:wordWrap w:val="0"/>
              <w:spacing w:line="375" w:lineRule="atLeast"/>
              <w:jc w:val="left"/>
              <w:rPr>
                <w:rFonts w:ascii="宋体" w:eastAsia="宋体" w:hAnsi="宋体" w:cs="宋体"/>
                <w:kern w:val="0"/>
                <w:sz w:val="24"/>
                <w:szCs w:val="24"/>
              </w:rPr>
            </w:pPr>
            <w:r w:rsidRPr="00BD2E8D">
              <w:rPr>
                <w:rFonts w:ascii="宋体" w:eastAsia="宋体" w:hAnsi="宋体" w:cs="宋体"/>
                <w:b/>
                <w:bCs/>
                <w:kern w:val="0"/>
                <w:sz w:val="24"/>
                <w:szCs w:val="24"/>
              </w:rPr>
              <w:lastRenderedPageBreak/>
              <w:t>参考书目</w:t>
            </w:r>
            <w:r w:rsidRPr="00BD2E8D">
              <w:rPr>
                <w:rFonts w:ascii="宋体" w:eastAsia="宋体" w:hAnsi="宋体" w:cs="宋体"/>
                <w:kern w:val="0"/>
                <w:sz w:val="24"/>
                <w:szCs w:val="24"/>
              </w:rPr>
              <w:br/>
            </w:r>
          </w:p>
          <w:p w:rsidR="00BD2E8D" w:rsidRPr="00BD2E8D" w:rsidRDefault="00BD2E8D" w:rsidP="00BD2E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proofErr w:type="gramStart"/>
            <w:r w:rsidRPr="00BD2E8D">
              <w:rPr>
                <w:rFonts w:ascii="宋体" w:eastAsia="宋体" w:hAnsi="宋体" w:cs="宋体"/>
                <w:kern w:val="0"/>
                <w:sz w:val="24"/>
                <w:szCs w:val="24"/>
              </w:rPr>
              <w:t>阎石主编</w:t>
            </w:r>
            <w:proofErr w:type="gramEnd"/>
            <w:r w:rsidRPr="00BD2E8D">
              <w:rPr>
                <w:rFonts w:ascii="宋体" w:eastAsia="宋体" w:hAnsi="宋体" w:cs="宋体"/>
                <w:kern w:val="0"/>
                <w:sz w:val="24"/>
                <w:szCs w:val="24"/>
              </w:rPr>
              <w:t>，数字电子技术基础（第六版），北京：高等教育出版社，2016.</w:t>
            </w:r>
          </w:p>
          <w:p w:rsidR="00BD2E8D" w:rsidRPr="00BD2E8D" w:rsidRDefault="00BD2E8D" w:rsidP="00BD2E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p>
        </w:tc>
      </w:tr>
      <w:tr w:rsidR="00BD2E8D" w:rsidRPr="00BD2E8D" w:rsidTr="00BD2E8D">
        <w:trPr>
          <w:tblCellSpacing w:w="15" w:type="dxa"/>
          <w:jc w:val="center"/>
        </w:trPr>
        <w:tc>
          <w:tcPr>
            <w:tcW w:w="0" w:type="auto"/>
            <w:tcBorders>
              <w:left w:val="single" w:sz="12" w:space="0" w:color="000000"/>
              <w:bottom w:val="single" w:sz="12" w:space="0" w:color="000000"/>
              <w:right w:val="single" w:sz="12" w:space="0" w:color="000000"/>
            </w:tcBorders>
            <w:hideMark/>
          </w:tcPr>
          <w:p w:rsidR="00BD2E8D" w:rsidRPr="00BD2E8D" w:rsidRDefault="00BD2E8D" w:rsidP="00BD2E8D">
            <w:pPr>
              <w:widowControl/>
              <w:wordWrap w:val="0"/>
              <w:spacing w:line="450" w:lineRule="atLeast"/>
              <w:jc w:val="left"/>
              <w:rPr>
                <w:rFonts w:ascii="宋体" w:eastAsia="宋体" w:hAnsi="宋体" w:cs="宋体"/>
                <w:kern w:val="0"/>
                <w:sz w:val="18"/>
                <w:szCs w:val="18"/>
              </w:rPr>
            </w:pPr>
            <w:r w:rsidRPr="00BD2E8D">
              <w:rPr>
                <w:rFonts w:ascii="宋体" w:eastAsia="宋体" w:hAnsi="宋体" w:cs="宋体"/>
                <w:b/>
                <w:bCs/>
                <w:kern w:val="0"/>
                <w:sz w:val="18"/>
                <w:szCs w:val="18"/>
              </w:rPr>
              <w:t>备注</w:t>
            </w:r>
          </w:p>
          <w:p w:rsidR="00BD2E8D" w:rsidRPr="00BD2E8D" w:rsidRDefault="00BD2E8D" w:rsidP="00BD2E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BD2E8D">
              <w:rPr>
                <w:rFonts w:ascii="宋体" w:eastAsia="宋体" w:hAnsi="宋体" w:cs="宋体"/>
                <w:kern w:val="0"/>
                <w:sz w:val="24"/>
                <w:szCs w:val="24"/>
              </w:rPr>
              <w:t xml:space="preserve">  </w:t>
            </w:r>
          </w:p>
        </w:tc>
      </w:tr>
    </w:tbl>
    <w:p w:rsidR="00BD2E8D" w:rsidRDefault="00BD2E8D"/>
    <w:sectPr w:rsidR="00BD2E8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2E8D"/>
    <w:rsid w:val="00BD2E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BD2E8D"/>
    <w:rPr>
      <w:b/>
      <w:bCs/>
    </w:rPr>
  </w:style>
  <w:style w:type="paragraph" w:styleId="HTML">
    <w:name w:val="HTML Preformatted"/>
    <w:basedOn w:val="a"/>
    <w:link w:val="HTMLChar"/>
    <w:uiPriority w:val="99"/>
    <w:unhideWhenUsed/>
    <w:rsid w:val="00BD2E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
    <w:uiPriority w:val="99"/>
    <w:rsid w:val="00BD2E8D"/>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BD2E8D"/>
    <w:rPr>
      <w:b/>
      <w:bCs/>
    </w:rPr>
  </w:style>
  <w:style w:type="paragraph" w:styleId="HTML">
    <w:name w:val="HTML Preformatted"/>
    <w:basedOn w:val="a"/>
    <w:link w:val="HTMLChar"/>
    <w:uiPriority w:val="99"/>
    <w:unhideWhenUsed/>
    <w:rsid w:val="00BD2E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
    <w:uiPriority w:val="99"/>
    <w:rsid w:val="00BD2E8D"/>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5967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113</Words>
  <Characters>647</Characters>
  <Application>Microsoft Office Word</Application>
  <DocSecurity>0</DocSecurity>
  <Lines>5</Lines>
  <Paragraphs>1</Paragraphs>
  <ScaleCrop>false</ScaleCrop>
  <Company>Microsoft</Company>
  <LinksUpToDate>false</LinksUpToDate>
  <CharactersWithSpaces>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cugb</dc:creator>
  <cp:lastModifiedBy>cugb</cp:lastModifiedBy>
  <cp:revision>1</cp:revision>
  <dcterms:created xsi:type="dcterms:W3CDTF">2022-07-08T10:59:00Z</dcterms:created>
  <dcterms:modified xsi:type="dcterms:W3CDTF">2022-07-08T10:59:00Z</dcterms:modified>
</cp:coreProperties>
</file>