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E80" w:rsidRPr="00BB7E80" w:rsidRDefault="00BB7E80" w:rsidP="00BB7E80">
      <w:pPr>
        <w:widowControl/>
        <w:jc w:val="center"/>
        <w:rPr>
          <w:rFonts w:ascii="微软雅黑" w:eastAsia="微软雅黑" w:hAnsi="微软雅黑" w:cs="宋体"/>
          <w:color w:val="000000"/>
          <w:kern w:val="0"/>
          <w:sz w:val="27"/>
          <w:szCs w:val="27"/>
        </w:rPr>
      </w:pPr>
      <w:r w:rsidRPr="00BB7E80">
        <w:rPr>
          <w:rFonts w:ascii="黑体" w:eastAsia="黑体" w:hAnsi="黑体" w:cs="宋体" w:hint="eastAsia"/>
          <w:color w:val="000000"/>
          <w:kern w:val="0"/>
          <w:sz w:val="28"/>
          <w:szCs w:val="28"/>
        </w:rPr>
        <w:t>中国地质大学（北京）2023年硕士研究生入学考试</w:t>
      </w:r>
      <w:r w:rsidRPr="00BB7E80">
        <w:rPr>
          <w:rFonts w:ascii="微软雅黑" w:eastAsia="微软雅黑" w:hAnsi="微软雅黑" w:cs="宋体" w:hint="eastAsia"/>
          <w:color w:val="000000"/>
          <w:kern w:val="0"/>
          <w:sz w:val="27"/>
          <w:szCs w:val="27"/>
        </w:rPr>
        <w:br/>
      </w:r>
      <w:r w:rsidRPr="00BB7E80">
        <w:rPr>
          <w:rFonts w:ascii="黑体" w:eastAsia="黑体" w:hAnsi="黑体" w:cs="宋体" w:hint="eastAsia"/>
          <w:color w:val="000000"/>
          <w:kern w:val="0"/>
          <w:sz w:val="34"/>
          <w:szCs w:val="34"/>
        </w:rPr>
        <w:t>《</w:t>
      </w:r>
      <w:bookmarkStart w:id="0" w:name="_GoBack"/>
      <w:r w:rsidRPr="00BB7E80">
        <w:rPr>
          <w:rFonts w:ascii="黑体" w:eastAsia="黑体" w:hAnsi="黑体" w:cs="宋体" w:hint="eastAsia"/>
          <w:color w:val="000000"/>
          <w:kern w:val="0"/>
          <w:sz w:val="34"/>
          <w:szCs w:val="34"/>
        </w:rPr>
        <w:t>体育综合（346）</w:t>
      </w:r>
      <w:bookmarkEnd w:id="0"/>
      <w:r w:rsidRPr="00BB7E80">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BB7E80" w:rsidRPr="00BB7E80" w:rsidTr="00BB7E80">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B7E80" w:rsidRPr="00BB7E80" w:rsidRDefault="00BB7E80" w:rsidP="00BB7E80">
            <w:pPr>
              <w:widowControl/>
              <w:spacing w:line="450" w:lineRule="atLeast"/>
              <w:jc w:val="left"/>
              <w:rPr>
                <w:rFonts w:ascii="宋体" w:eastAsia="宋体" w:hAnsi="宋体" w:cs="宋体"/>
                <w:kern w:val="0"/>
                <w:sz w:val="18"/>
                <w:szCs w:val="18"/>
              </w:rPr>
            </w:pPr>
            <w:r w:rsidRPr="00BB7E80">
              <w:rPr>
                <w:rFonts w:ascii="宋体" w:eastAsia="宋体" w:hAnsi="宋体" w:cs="宋体"/>
                <w:b/>
                <w:bCs/>
                <w:kern w:val="0"/>
                <w:sz w:val="18"/>
                <w:szCs w:val="18"/>
              </w:rPr>
              <w:t>考试性质</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B7E80">
              <w:rPr>
                <w:rFonts w:ascii="宋体" w:eastAsia="宋体" w:hAnsi="宋体" w:cs="宋体"/>
                <w:kern w:val="0"/>
                <w:sz w:val="24"/>
                <w:szCs w:val="24"/>
              </w:rPr>
              <w:t xml:space="preserve">本门课程主要由运动生理和运动训练组成，考试的主要内容是运动生理和运动训练的基本理论、基本概念和基本方法，以及基础理论的应用。注重考察考生对基础知识的掌握和理解，以及各部分内容的融会贯通，是为选拔优秀人才而设置的考试科目。 </w:t>
            </w:r>
          </w:p>
        </w:tc>
      </w:tr>
      <w:tr w:rsidR="00BB7E80" w:rsidRPr="00BB7E80" w:rsidTr="00BB7E80">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B7E80" w:rsidRPr="00BB7E80" w:rsidRDefault="00BB7E80" w:rsidP="00BB7E80">
            <w:pPr>
              <w:widowControl/>
              <w:wordWrap w:val="0"/>
              <w:spacing w:line="450" w:lineRule="atLeast"/>
              <w:jc w:val="left"/>
              <w:rPr>
                <w:rFonts w:ascii="宋体" w:eastAsia="宋体" w:hAnsi="宋体" w:cs="宋体"/>
                <w:kern w:val="0"/>
                <w:sz w:val="18"/>
                <w:szCs w:val="18"/>
              </w:rPr>
            </w:pPr>
            <w:r w:rsidRPr="00BB7E80">
              <w:rPr>
                <w:rFonts w:ascii="宋体" w:eastAsia="宋体" w:hAnsi="宋体" w:cs="宋体"/>
                <w:b/>
                <w:bCs/>
                <w:kern w:val="0"/>
                <w:sz w:val="18"/>
                <w:szCs w:val="18"/>
              </w:rPr>
              <w:t>考试方式和考试时间</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B7E80">
              <w:rPr>
                <w:rFonts w:ascii="宋体" w:eastAsia="宋体" w:hAnsi="宋体" w:cs="宋体"/>
                <w:kern w:val="0"/>
                <w:sz w:val="24"/>
                <w:szCs w:val="24"/>
              </w:rPr>
              <w:t>1.</w:t>
            </w:r>
            <w:r w:rsidRPr="00BB7E80">
              <w:rPr>
                <w:rFonts w:ascii="宋体" w:eastAsia="宋体" w:hAnsi="宋体" w:cs="宋体"/>
                <w:kern w:val="0"/>
                <w:sz w:val="24"/>
                <w:szCs w:val="24"/>
              </w:rPr>
              <w:tab/>
              <w:t>答卷方式：闭卷、笔试</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B7E80">
              <w:rPr>
                <w:rFonts w:ascii="宋体" w:eastAsia="宋体" w:hAnsi="宋体" w:cs="宋体"/>
                <w:kern w:val="0"/>
                <w:sz w:val="24"/>
                <w:szCs w:val="24"/>
              </w:rPr>
              <w:t>2.</w:t>
            </w:r>
            <w:r w:rsidRPr="00BB7E80">
              <w:rPr>
                <w:rFonts w:ascii="宋体" w:eastAsia="宋体" w:hAnsi="宋体" w:cs="宋体"/>
                <w:kern w:val="0"/>
                <w:sz w:val="24"/>
                <w:szCs w:val="24"/>
              </w:rPr>
              <w:tab/>
              <w:t>答卷时间：180分钟</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B7E80">
              <w:rPr>
                <w:rFonts w:ascii="宋体" w:eastAsia="宋体" w:hAnsi="宋体" w:cs="宋体"/>
                <w:kern w:val="0"/>
                <w:sz w:val="24"/>
                <w:szCs w:val="24"/>
              </w:rPr>
              <w:t xml:space="preserve">  </w:t>
            </w:r>
          </w:p>
        </w:tc>
      </w:tr>
      <w:tr w:rsidR="00BB7E80" w:rsidRPr="00BB7E80" w:rsidTr="00BB7E80">
        <w:trPr>
          <w:tblCellSpacing w:w="15" w:type="dxa"/>
          <w:jc w:val="center"/>
        </w:trPr>
        <w:tc>
          <w:tcPr>
            <w:tcW w:w="0" w:type="auto"/>
            <w:tcBorders>
              <w:left w:val="single" w:sz="12" w:space="0" w:color="000000"/>
              <w:bottom w:val="single" w:sz="6" w:space="0" w:color="000000"/>
              <w:right w:val="single" w:sz="12" w:space="0" w:color="000000"/>
            </w:tcBorders>
            <w:hideMark/>
          </w:tcPr>
          <w:p w:rsidR="00BB7E80" w:rsidRPr="00BB7E80" w:rsidRDefault="00BB7E80" w:rsidP="00BB7E80">
            <w:pPr>
              <w:widowControl/>
              <w:wordWrap w:val="0"/>
              <w:spacing w:line="375" w:lineRule="atLeast"/>
              <w:jc w:val="left"/>
              <w:rPr>
                <w:rFonts w:ascii="宋体" w:eastAsia="宋体" w:hAnsi="宋体" w:cs="宋体"/>
                <w:kern w:val="0"/>
                <w:sz w:val="24"/>
                <w:szCs w:val="24"/>
              </w:rPr>
            </w:pPr>
            <w:r w:rsidRPr="00BB7E80">
              <w:rPr>
                <w:rFonts w:ascii="宋体" w:eastAsia="宋体" w:hAnsi="宋体" w:cs="宋体"/>
                <w:b/>
                <w:bCs/>
                <w:kern w:val="0"/>
                <w:sz w:val="18"/>
                <w:szCs w:val="18"/>
              </w:rPr>
              <w:t>试卷结构</w:t>
            </w:r>
            <w:r w:rsidRPr="00BB7E80">
              <w:rPr>
                <w:rFonts w:ascii="宋体" w:eastAsia="宋体" w:hAnsi="宋体" w:cs="宋体"/>
                <w:kern w:val="0"/>
                <w:sz w:val="24"/>
                <w:szCs w:val="24"/>
              </w:rPr>
              <w:br/>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 xml:space="preserve">题型比例：满分300分，名词解释（占总分15-20%），简述题（50％），论述题（30-35%）。 </w:t>
            </w:r>
          </w:p>
        </w:tc>
      </w:tr>
      <w:tr w:rsidR="00BB7E80" w:rsidRPr="00BB7E80" w:rsidTr="00BB7E80">
        <w:trPr>
          <w:tblCellSpacing w:w="15" w:type="dxa"/>
          <w:jc w:val="center"/>
        </w:trPr>
        <w:tc>
          <w:tcPr>
            <w:tcW w:w="0" w:type="auto"/>
            <w:tcBorders>
              <w:left w:val="single" w:sz="12" w:space="0" w:color="000000"/>
              <w:bottom w:val="single" w:sz="6" w:space="0" w:color="000000"/>
              <w:right w:val="single" w:sz="12" w:space="0" w:color="000000"/>
            </w:tcBorders>
            <w:hideMark/>
          </w:tcPr>
          <w:p w:rsidR="00BB7E80" w:rsidRPr="00BB7E80" w:rsidRDefault="00BB7E80" w:rsidP="00BB7E80">
            <w:pPr>
              <w:widowControl/>
              <w:wordWrap w:val="0"/>
              <w:spacing w:line="375" w:lineRule="atLeast"/>
              <w:jc w:val="left"/>
              <w:rPr>
                <w:rFonts w:ascii="宋体" w:eastAsia="宋体" w:hAnsi="宋体" w:cs="宋体"/>
                <w:kern w:val="0"/>
                <w:sz w:val="24"/>
                <w:szCs w:val="24"/>
              </w:rPr>
            </w:pPr>
            <w:r w:rsidRPr="00BB7E80">
              <w:rPr>
                <w:rFonts w:ascii="宋体" w:eastAsia="宋体" w:hAnsi="宋体" w:cs="宋体"/>
                <w:b/>
                <w:bCs/>
                <w:kern w:val="0"/>
                <w:sz w:val="18"/>
                <w:szCs w:val="18"/>
              </w:rPr>
              <w:t>考试内容和考试要求</w:t>
            </w:r>
            <w:r w:rsidRPr="00BB7E80">
              <w:rPr>
                <w:rFonts w:ascii="宋体" w:eastAsia="宋体" w:hAnsi="宋体" w:cs="宋体"/>
                <w:kern w:val="0"/>
                <w:sz w:val="24"/>
                <w:szCs w:val="24"/>
              </w:rPr>
              <w:br/>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考查要点</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1.</w:t>
            </w:r>
            <w:r w:rsidRPr="00BB7E80">
              <w:rPr>
                <w:rFonts w:ascii="宋体" w:eastAsia="宋体" w:hAnsi="宋体" w:cs="宋体"/>
                <w:kern w:val="0"/>
                <w:sz w:val="24"/>
                <w:szCs w:val="24"/>
              </w:rPr>
              <w:tab/>
              <w:t>竞技体育与运动训练</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竞技体育的基本内涵、形成与发展、构成及其特点，竞技运动的现代社会价值；运动训练的基本内涵，现代运动训练的基本特点；运动训练学的基本任务与内容。</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2.</w:t>
            </w:r>
            <w:r w:rsidRPr="00BB7E80">
              <w:rPr>
                <w:rFonts w:ascii="宋体" w:eastAsia="宋体" w:hAnsi="宋体" w:cs="宋体"/>
                <w:kern w:val="0"/>
                <w:sz w:val="24"/>
                <w:szCs w:val="24"/>
              </w:rPr>
              <w:tab/>
              <w:t>项</w:t>
            </w:r>
            <w:proofErr w:type="gramStart"/>
            <w:r w:rsidRPr="00BB7E80">
              <w:rPr>
                <w:rFonts w:ascii="宋体" w:eastAsia="宋体" w:hAnsi="宋体" w:cs="宋体"/>
                <w:kern w:val="0"/>
                <w:sz w:val="24"/>
                <w:szCs w:val="24"/>
              </w:rPr>
              <w:t>群训练</w:t>
            </w:r>
            <w:proofErr w:type="gramEnd"/>
            <w:r w:rsidRPr="00BB7E80">
              <w:rPr>
                <w:rFonts w:ascii="宋体" w:eastAsia="宋体" w:hAnsi="宋体" w:cs="宋体"/>
                <w:kern w:val="0"/>
                <w:sz w:val="24"/>
                <w:szCs w:val="24"/>
              </w:rPr>
              <w:t>理论</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项</w:t>
            </w:r>
            <w:proofErr w:type="gramStart"/>
            <w:r w:rsidRPr="00BB7E80">
              <w:rPr>
                <w:rFonts w:ascii="宋体" w:eastAsia="宋体" w:hAnsi="宋体" w:cs="宋体"/>
                <w:kern w:val="0"/>
                <w:sz w:val="24"/>
                <w:szCs w:val="24"/>
              </w:rPr>
              <w:t>群训练</w:t>
            </w:r>
            <w:proofErr w:type="gramEnd"/>
            <w:r w:rsidRPr="00BB7E80">
              <w:rPr>
                <w:rFonts w:ascii="宋体" w:eastAsia="宋体" w:hAnsi="宋体" w:cs="宋体"/>
                <w:kern w:val="0"/>
                <w:sz w:val="24"/>
                <w:szCs w:val="24"/>
              </w:rPr>
              <w:t>理论的建立、科学意义及其应用，竞技运动项目的分类及项群体系的构成；竞技能力主导因素划分的各个项</w:t>
            </w:r>
            <w:proofErr w:type="gramStart"/>
            <w:r w:rsidRPr="00BB7E80">
              <w:rPr>
                <w:rFonts w:ascii="宋体" w:eastAsia="宋体" w:hAnsi="宋体" w:cs="宋体"/>
                <w:kern w:val="0"/>
                <w:sz w:val="24"/>
                <w:szCs w:val="24"/>
              </w:rPr>
              <w:t>群训练</w:t>
            </w:r>
            <w:proofErr w:type="gramEnd"/>
            <w:r w:rsidRPr="00BB7E80">
              <w:rPr>
                <w:rFonts w:ascii="宋体" w:eastAsia="宋体" w:hAnsi="宋体" w:cs="宋体"/>
                <w:kern w:val="0"/>
                <w:sz w:val="24"/>
                <w:szCs w:val="24"/>
              </w:rPr>
              <w:t>特征的概述。</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3.</w:t>
            </w:r>
            <w:r w:rsidRPr="00BB7E80">
              <w:rPr>
                <w:rFonts w:ascii="宋体" w:eastAsia="宋体" w:hAnsi="宋体" w:cs="宋体"/>
                <w:kern w:val="0"/>
                <w:sz w:val="24"/>
                <w:szCs w:val="24"/>
              </w:rPr>
              <w:tab/>
              <w:t>运动训练的基本原则</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训练原则及原则的含义，学习运动训练原则的理论体系及其意义；竞技需要原则、动机激励原则、有效控制原则、系统训练原则、周期安排原则、适宜负荷原则、区别对待原则、直观教练原则、适时恢复原则的含义、理论依据、实践与理论意义，以及在训练实践过程中如何运用各种原则。</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4.</w:t>
            </w:r>
            <w:r w:rsidRPr="00BB7E80">
              <w:rPr>
                <w:rFonts w:ascii="宋体" w:eastAsia="宋体" w:hAnsi="宋体" w:cs="宋体"/>
                <w:kern w:val="0"/>
                <w:sz w:val="24"/>
                <w:szCs w:val="24"/>
              </w:rPr>
              <w:tab/>
              <w:t>运动训练方法与手段</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运动训练方法的释义、作用及其体系，运动训练手段的释义、作用及其体系；分解训练法、完整训练法、重复训练法、间歇训练法、持续训练法、变换训练法、循环训练法及比赛训练法的释义、类型及应用；周期性</w:t>
            </w:r>
            <w:proofErr w:type="gramStart"/>
            <w:r w:rsidRPr="00BB7E80">
              <w:rPr>
                <w:rFonts w:ascii="宋体" w:eastAsia="宋体" w:hAnsi="宋体" w:cs="宋体"/>
                <w:kern w:val="0"/>
                <w:sz w:val="24"/>
                <w:szCs w:val="24"/>
              </w:rPr>
              <w:t>单一联系</w:t>
            </w:r>
            <w:proofErr w:type="gramEnd"/>
            <w:r w:rsidRPr="00BB7E80">
              <w:rPr>
                <w:rFonts w:ascii="宋体" w:eastAsia="宋体" w:hAnsi="宋体" w:cs="宋体"/>
                <w:kern w:val="0"/>
                <w:sz w:val="24"/>
                <w:szCs w:val="24"/>
              </w:rPr>
              <w:t>手段、混合性多元练习手段、固定组合练习手段及变异组合练习手段的释义与举例。</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lastRenderedPageBreak/>
              <w:t>5.</w:t>
            </w:r>
            <w:r w:rsidRPr="00BB7E80">
              <w:rPr>
                <w:rFonts w:ascii="宋体" w:eastAsia="宋体" w:hAnsi="宋体" w:cs="宋体"/>
                <w:kern w:val="0"/>
                <w:sz w:val="24"/>
                <w:szCs w:val="24"/>
              </w:rPr>
              <w:tab/>
              <w:t>运动员体能及其训练</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体能训练的含义与基本要求；身体形态及其含义、项群特征、训练方法及其训练基本要求；力量素质、速度素质、耐力素质、灵敏及柔韧素质的含义、分类以及各种素质的评定与训练负荷的确定，素质训练的方法与手段、基本要求；</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6.</w:t>
            </w:r>
            <w:r w:rsidRPr="00BB7E80">
              <w:rPr>
                <w:rFonts w:ascii="宋体" w:eastAsia="宋体" w:hAnsi="宋体" w:cs="宋体"/>
                <w:kern w:val="0"/>
                <w:sz w:val="24"/>
                <w:szCs w:val="24"/>
              </w:rPr>
              <w:tab/>
              <w:t>运动员战术能力及其训练</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竞技战术含义与分类，运动员战术能力的含义，竞技战术与战术能力的影响因素；战术训练方法与战术训练的基本要求；战术方案的基本内容，制定战术方案的注意事项。</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7.</w:t>
            </w:r>
            <w:r w:rsidRPr="00BB7E80">
              <w:rPr>
                <w:rFonts w:ascii="宋体" w:eastAsia="宋体" w:hAnsi="宋体" w:cs="宋体"/>
                <w:kern w:val="0"/>
                <w:sz w:val="24"/>
                <w:szCs w:val="24"/>
              </w:rPr>
              <w:tab/>
              <w:t>运动员多年训练的计划与组织</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区间性多年训练计划；全程多年训练过程的阶段划分、年龄特征及负荷特点；制定多年训练计划的必要性；“高原现象”的定义、产生原因及克服方法。</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8.</w:t>
            </w:r>
            <w:r w:rsidRPr="00BB7E80">
              <w:rPr>
                <w:rFonts w:ascii="宋体" w:eastAsia="宋体" w:hAnsi="宋体" w:cs="宋体"/>
                <w:kern w:val="0"/>
                <w:sz w:val="24"/>
                <w:szCs w:val="24"/>
              </w:rPr>
              <w:tab/>
              <w:t>肌肉活动</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人体物质代谢和能量代谢是维持生命活动、保证身体运动的基础，是运动人体科学研究的核心；三大能源物质在人体内分解氧化时释放大量能量，合成人体生命活动所需的直接能量ATP；了解躯体运动的中枢调控，神经系统的基本构件神经元、突触、神经递质、受体、神经胶质细胞和神经营养因子的基本结构与功能；了解中枢神经系统是如何通过几种主要的感受器，视觉、听觉、</w:t>
            </w:r>
            <w:proofErr w:type="gramStart"/>
            <w:r w:rsidRPr="00BB7E80">
              <w:rPr>
                <w:rFonts w:ascii="宋体" w:eastAsia="宋体" w:hAnsi="宋体" w:cs="宋体"/>
                <w:kern w:val="0"/>
                <w:sz w:val="24"/>
                <w:szCs w:val="24"/>
              </w:rPr>
              <w:t>位觉和</w:t>
            </w:r>
            <w:proofErr w:type="gramEnd"/>
            <w:r w:rsidRPr="00BB7E80">
              <w:rPr>
                <w:rFonts w:ascii="宋体" w:eastAsia="宋体" w:hAnsi="宋体" w:cs="宋体"/>
                <w:kern w:val="0"/>
                <w:sz w:val="24"/>
                <w:szCs w:val="24"/>
              </w:rPr>
              <w:t>本体感觉获取外界信息；论述脊髓、脑干以及高位中枢对躯体运动的调控，以及大脑皮质对各级中枢功能进行的整合。</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9.</w:t>
            </w:r>
            <w:r w:rsidRPr="00BB7E80">
              <w:rPr>
                <w:rFonts w:ascii="宋体" w:eastAsia="宋体" w:hAnsi="宋体" w:cs="宋体"/>
                <w:kern w:val="0"/>
                <w:sz w:val="24"/>
                <w:szCs w:val="24"/>
              </w:rPr>
              <w:tab/>
              <w:t>运动的生理支持系统</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机体对自稳态的维持，需要完成大量的、精确的调控过程。应激激素对记性运动的应答特征，以及对长期运动训练的适应特征；血液的组成、理化特征和一般生理功能，以及运动对血液有形成分的影响；运动时外呼吸的变化规律、功能评定及其对运动产生适应性变化的分析，并阐述运动过程中如何合理呼吸；心脏的生理特征、泵血过程及心功能评价，动脉血压、微循环及静脉回心血量，心血管活动的调节机制和心脏对运动的反应与适应规律；酸碱平衡的基本概念、体内酸碱物质来源、酸碱平衡的调节、运动时机体酸碱平衡的变化及其调节途径和方式。</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10.</w:t>
            </w:r>
            <w:r w:rsidRPr="00BB7E80">
              <w:rPr>
                <w:rFonts w:ascii="宋体" w:eastAsia="宋体" w:hAnsi="宋体" w:cs="宋体"/>
                <w:kern w:val="0"/>
                <w:sz w:val="24"/>
                <w:szCs w:val="24"/>
              </w:rPr>
              <w:tab/>
              <w:t>体育锻炼与运动训练的生理学</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roofErr w:type="gramStart"/>
            <w:r w:rsidRPr="00BB7E80">
              <w:rPr>
                <w:rFonts w:ascii="宋体" w:eastAsia="宋体" w:hAnsi="宋体" w:cs="宋体"/>
                <w:kern w:val="0"/>
                <w:sz w:val="24"/>
                <w:szCs w:val="24"/>
              </w:rPr>
              <w:t>体适能</w:t>
            </w:r>
            <w:proofErr w:type="gramEnd"/>
            <w:r w:rsidRPr="00BB7E80">
              <w:rPr>
                <w:rFonts w:ascii="宋体" w:eastAsia="宋体" w:hAnsi="宋体" w:cs="宋体"/>
                <w:kern w:val="0"/>
                <w:sz w:val="24"/>
                <w:szCs w:val="24"/>
              </w:rPr>
              <w:t>、有氧</w:t>
            </w:r>
            <w:proofErr w:type="gramStart"/>
            <w:r w:rsidRPr="00BB7E80">
              <w:rPr>
                <w:rFonts w:ascii="宋体" w:eastAsia="宋体" w:hAnsi="宋体" w:cs="宋体"/>
                <w:kern w:val="0"/>
                <w:sz w:val="24"/>
                <w:szCs w:val="24"/>
              </w:rPr>
              <w:t>适能和肌适能和</w:t>
            </w:r>
            <w:proofErr w:type="gramEnd"/>
            <w:r w:rsidRPr="00BB7E80">
              <w:rPr>
                <w:rFonts w:ascii="宋体" w:eastAsia="宋体" w:hAnsi="宋体" w:cs="宋体"/>
                <w:kern w:val="0"/>
                <w:sz w:val="24"/>
                <w:szCs w:val="24"/>
              </w:rPr>
              <w:t>含义、主要组成成分和评价，并提供具体的有氧</w:t>
            </w:r>
            <w:proofErr w:type="gramStart"/>
            <w:r w:rsidRPr="00BB7E80">
              <w:rPr>
                <w:rFonts w:ascii="宋体" w:eastAsia="宋体" w:hAnsi="宋体" w:cs="宋体"/>
                <w:kern w:val="0"/>
                <w:sz w:val="24"/>
                <w:szCs w:val="24"/>
              </w:rPr>
              <w:t>适</w:t>
            </w:r>
            <w:proofErr w:type="gramEnd"/>
            <w:r w:rsidRPr="00BB7E80">
              <w:rPr>
                <w:rFonts w:ascii="宋体" w:eastAsia="宋体" w:hAnsi="宋体" w:cs="宋体"/>
                <w:kern w:val="0"/>
                <w:sz w:val="24"/>
                <w:szCs w:val="24"/>
              </w:rPr>
              <w:t>能和</w:t>
            </w:r>
            <w:proofErr w:type="gramStart"/>
            <w:r w:rsidRPr="00BB7E80">
              <w:rPr>
                <w:rFonts w:ascii="宋体" w:eastAsia="宋体" w:hAnsi="宋体" w:cs="宋体"/>
                <w:kern w:val="0"/>
                <w:sz w:val="24"/>
                <w:szCs w:val="24"/>
              </w:rPr>
              <w:t>肌适能</w:t>
            </w:r>
            <w:proofErr w:type="gramEnd"/>
            <w:r w:rsidRPr="00BB7E80">
              <w:rPr>
                <w:rFonts w:ascii="宋体" w:eastAsia="宋体" w:hAnsi="宋体" w:cs="宋体"/>
                <w:kern w:val="0"/>
                <w:sz w:val="24"/>
                <w:szCs w:val="24"/>
              </w:rPr>
              <w:t>的运动处方；论述运动控制体重和减肥的机制，提出指导减肥健体运动处方的原则及建议；免疫的概念、免疫系统的组成以及各组成成分的特点与功能，体液免疫应答和细胞免疫应答过程与特点，免疫功能对不同运动的应答和适应特征，了解运动性免疫抑制的机理；有氧工作能力的生理学意义，提高有氧工作能力的方法，了解安静时、运动中以及运动后恢复期有氧能力的生理变化过程及其调节的基本过程；了解机体对运动负荷刺激的反应与适应特征和运动训练的生理本质；运动性疲劳的概念、发生部位、可能机制与判断方法；</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11.</w:t>
            </w:r>
            <w:r w:rsidRPr="00BB7E80">
              <w:rPr>
                <w:rFonts w:ascii="宋体" w:eastAsia="宋体" w:hAnsi="宋体" w:cs="宋体"/>
                <w:kern w:val="0"/>
                <w:sz w:val="24"/>
                <w:szCs w:val="24"/>
              </w:rPr>
              <w:tab/>
              <w:t>环境与运动</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保持人体恒温相对恒定的原理，掌握热环境运动对人体的影响极其热服习的产生；人体运动的影响和人体在水环境中的急性适应过程；高原环境对人体影响和高原适应的生理机制；大气环境污染对人体健康影响；生物节律的特点及其利用价值。</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lastRenderedPageBreak/>
              <w:t>12.</w:t>
            </w:r>
            <w:r w:rsidRPr="00BB7E80">
              <w:rPr>
                <w:rFonts w:ascii="宋体" w:eastAsia="宋体" w:hAnsi="宋体" w:cs="宋体"/>
                <w:kern w:val="0"/>
                <w:sz w:val="24"/>
                <w:szCs w:val="24"/>
              </w:rPr>
              <w:tab/>
              <w:t xml:space="preserve"> 不同人群与运动</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儿童少年的生理特点以及体育教学与训练中应注意的问题；基本动作特征，身体素质发展的特点及年龄变化；科学选材的年龄特点与主要运动项目选材的生理学评价；女性生理特点与运动能力特点；健身运动对老年人生理机能的影响，衰老的主要机制；不同种类残障人群的体育锻炼方法。</w:t>
            </w:r>
          </w:p>
        </w:tc>
      </w:tr>
      <w:tr w:rsidR="00BB7E80" w:rsidRPr="00BB7E80" w:rsidTr="00BB7E80">
        <w:trPr>
          <w:tblCellSpacing w:w="15" w:type="dxa"/>
          <w:jc w:val="center"/>
        </w:trPr>
        <w:tc>
          <w:tcPr>
            <w:tcW w:w="0" w:type="auto"/>
            <w:tcBorders>
              <w:left w:val="single" w:sz="12" w:space="0" w:color="000000"/>
              <w:bottom w:val="single" w:sz="12" w:space="0" w:color="000000"/>
              <w:right w:val="single" w:sz="12" w:space="0" w:color="000000"/>
            </w:tcBorders>
            <w:hideMark/>
          </w:tcPr>
          <w:p w:rsidR="00BB7E80" w:rsidRPr="00BB7E80" w:rsidRDefault="00BB7E80" w:rsidP="00BB7E80">
            <w:pPr>
              <w:widowControl/>
              <w:wordWrap w:val="0"/>
              <w:spacing w:line="375" w:lineRule="atLeast"/>
              <w:jc w:val="left"/>
              <w:rPr>
                <w:rFonts w:ascii="宋体" w:eastAsia="宋体" w:hAnsi="宋体" w:cs="宋体"/>
                <w:kern w:val="0"/>
                <w:sz w:val="24"/>
                <w:szCs w:val="24"/>
              </w:rPr>
            </w:pPr>
            <w:r w:rsidRPr="00BB7E80">
              <w:rPr>
                <w:rFonts w:ascii="宋体" w:eastAsia="宋体" w:hAnsi="宋体" w:cs="宋体"/>
                <w:b/>
                <w:bCs/>
                <w:kern w:val="0"/>
                <w:sz w:val="24"/>
                <w:szCs w:val="24"/>
              </w:rPr>
              <w:lastRenderedPageBreak/>
              <w:t>参考书目</w:t>
            </w:r>
            <w:r w:rsidRPr="00BB7E80">
              <w:rPr>
                <w:rFonts w:ascii="宋体" w:eastAsia="宋体" w:hAnsi="宋体" w:cs="宋体"/>
                <w:kern w:val="0"/>
                <w:sz w:val="24"/>
                <w:szCs w:val="24"/>
              </w:rPr>
              <w:br/>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田麦久主编，运动训练学，北京：人民体育出版社，2012.</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邓树勋主编，运动生理学，北京：高等教育出版社，2005.</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B7E80">
              <w:rPr>
                <w:rFonts w:ascii="宋体" w:eastAsia="宋体" w:hAnsi="宋体" w:cs="宋体"/>
                <w:kern w:val="0"/>
                <w:sz w:val="24"/>
                <w:szCs w:val="24"/>
              </w:rPr>
              <w:t xml:space="preserve"> </w:t>
            </w:r>
          </w:p>
        </w:tc>
      </w:tr>
      <w:tr w:rsidR="00BB7E80" w:rsidRPr="00BB7E80" w:rsidTr="00BB7E80">
        <w:trPr>
          <w:tblCellSpacing w:w="15" w:type="dxa"/>
          <w:jc w:val="center"/>
        </w:trPr>
        <w:tc>
          <w:tcPr>
            <w:tcW w:w="0" w:type="auto"/>
            <w:tcBorders>
              <w:left w:val="single" w:sz="12" w:space="0" w:color="000000"/>
              <w:bottom w:val="single" w:sz="12" w:space="0" w:color="000000"/>
              <w:right w:val="single" w:sz="12" w:space="0" w:color="000000"/>
            </w:tcBorders>
            <w:hideMark/>
          </w:tcPr>
          <w:p w:rsidR="00BB7E80" w:rsidRPr="00BB7E80" w:rsidRDefault="00BB7E80" w:rsidP="00BB7E80">
            <w:pPr>
              <w:widowControl/>
              <w:wordWrap w:val="0"/>
              <w:spacing w:line="450" w:lineRule="atLeast"/>
              <w:jc w:val="left"/>
              <w:rPr>
                <w:rFonts w:ascii="宋体" w:eastAsia="宋体" w:hAnsi="宋体" w:cs="宋体"/>
                <w:kern w:val="0"/>
                <w:sz w:val="18"/>
                <w:szCs w:val="18"/>
              </w:rPr>
            </w:pPr>
            <w:r w:rsidRPr="00BB7E80">
              <w:rPr>
                <w:rFonts w:ascii="宋体" w:eastAsia="宋体" w:hAnsi="宋体" w:cs="宋体"/>
                <w:b/>
                <w:bCs/>
                <w:kern w:val="0"/>
                <w:sz w:val="18"/>
                <w:szCs w:val="18"/>
              </w:rPr>
              <w:t>备注</w:t>
            </w:r>
          </w:p>
          <w:p w:rsidR="00BB7E80" w:rsidRPr="00BB7E80" w:rsidRDefault="00BB7E80" w:rsidP="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B7E80">
              <w:rPr>
                <w:rFonts w:ascii="宋体" w:eastAsia="宋体" w:hAnsi="宋体" w:cs="宋体"/>
                <w:kern w:val="0"/>
                <w:sz w:val="24"/>
                <w:szCs w:val="24"/>
              </w:rPr>
              <w:t xml:space="preserve">  </w:t>
            </w:r>
          </w:p>
        </w:tc>
      </w:tr>
    </w:tbl>
    <w:p w:rsidR="00BB7E80" w:rsidRDefault="00BB7E80"/>
    <w:sectPr w:rsidR="00BB7E8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E80"/>
    <w:rsid w:val="00BB7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7E80"/>
    <w:rPr>
      <w:b/>
      <w:bCs/>
    </w:rPr>
  </w:style>
  <w:style w:type="paragraph" w:styleId="HTML">
    <w:name w:val="HTML Preformatted"/>
    <w:basedOn w:val="a"/>
    <w:link w:val="HTMLChar"/>
    <w:uiPriority w:val="99"/>
    <w:unhideWhenUsed/>
    <w:rsid w:val="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BB7E80"/>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7E80"/>
    <w:rPr>
      <w:b/>
      <w:bCs/>
    </w:rPr>
  </w:style>
  <w:style w:type="paragraph" w:styleId="HTML">
    <w:name w:val="HTML Preformatted"/>
    <w:basedOn w:val="a"/>
    <w:link w:val="HTMLChar"/>
    <w:uiPriority w:val="99"/>
    <w:unhideWhenUsed/>
    <w:rsid w:val="00BB7E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BB7E80"/>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87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319</Words>
  <Characters>1820</Characters>
  <Application>Microsoft Office Word</Application>
  <DocSecurity>0</DocSecurity>
  <Lines>15</Lines>
  <Paragraphs>4</Paragraphs>
  <ScaleCrop>false</ScaleCrop>
  <Company>Microsoft</Company>
  <LinksUpToDate>false</LinksUpToDate>
  <CharactersWithSpaces>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2022-07-08T11:02:00Z</dcterms:created>
  <dcterms:modified xsi:type="dcterms:W3CDTF">2022-07-08T11:02:00Z</dcterms:modified>
</cp:coreProperties>
</file>