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414B" w:rsidRPr="00E1414B" w:rsidRDefault="00E1414B" w:rsidP="00E1414B">
      <w:pPr>
        <w:widowControl/>
        <w:jc w:val="center"/>
        <w:rPr>
          <w:rFonts w:ascii="微软雅黑" w:eastAsia="微软雅黑" w:hAnsi="微软雅黑" w:cs="宋体"/>
          <w:color w:val="000000"/>
          <w:kern w:val="0"/>
          <w:sz w:val="27"/>
          <w:szCs w:val="27"/>
        </w:rPr>
      </w:pPr>
      <w:r w:rsidRPr="00E1414B">
        <w:rPr>
          <w:rFonts w:ascii="黑体" w:eastAsia="黑体" w:hAnsi="黑体" w:cs="宋体" w:hint="eastAsia"/>
          <w:color w:val="000000"/>
          <w:kern w:val="0"/>
          <w:sz w:val="28"/>
          <w:szCs w:val="28"/>
        </w:rPr>
        <w:t>中国地质大学（北京）2023年硕士研究生入学考试</w:t>
      </w:r>
      <w:r w:rsidRPr="00E1414B">
        <w:rPr>
          <w:rFonts w:ascii="微软雅黑" w:eastAsia="微软雅黑" w:hAnsi="微软雅黑" w:cs="宋体" w:hint="eastAsia"/>
          <w:color w:val="000000"/>
          <w:kern w:val="0"/>
          <w:sz w:val="27"/>
          <w:szCs w:val="27"/>
        </w:rPr>
        <w:br/>
      </w:r>
      <w:r w:rsidRPr="00E1414B">
        <w:rPr>
          <w:rFonts w:ascii="黑体" w:eastAsia="黑体" w:hAnsi="黑体" w:cs="宋体" w:hint="eastAsia"/>
          <w:color w:val="000000"/>
          <w:kern w:val="0"/>
          <w:sz w:val="34"/>
          <w:szCs w:val="34"/>
        </w:rPr>
        <w:t>《</w:t>
      </w:r>
      <w:bookmarkStart w:id="0" w:name="_GoBack"/>
      <w:r w:rsidRPr="00E1414B">
        <w:rPr>
          <w:rFonts w:ascii="黑体" w:eastAsia="黑体" w:hAnsi="黑体" w:cs="宋体" w:hint="eastAsia"/>
          <w:color w:val="000000"/>
          <w:kern w:val="0"/>
          <w:sz w:val="34"/>
          <w:szCs w:val="34"/>
        </w:rPr>
        <w:t>油层物理学（831）</w:t>
      </w:r>
      <w:bookmarkEnd w:id="0"/>
      <w:r w:rsidRPr="00E1414B">
        <w:rPr>
          <w:rFonts w:ascii="黑体" w:eastAsia="黑体" w:hAnsi="黑体" w:cs="宋体" w:hint="eastAsia"/>
          <w:color w:val="000000"/>
          <w:kern w:val="0"/>
          <w:sz w:val="34"/>
          <w:szCs w:val="34"/>
        </w:rPr>
        <w:t>》考试大纲与参考书目</w:t>
      </w:r>
    </w:p>
    <w:tbl>
      <w:tblPr>
        <w:tblW w:w="9785" w:type="dxa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85"/>
      </w:tblGrid>
      <w:tr w:rsidR="00E1414B" w:rsidRPr="00E1414B" w:rsidTr="00E1414B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:rsidR="00E1414B" w:rsidRPr="00E1414B" w:rsidRDefault="00E1414B" w:rsidP="00E1414B">
            <w:pPr>
              <w:widowControl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1414B"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</w:rPr>
              <w:t>考试性质</w:t>
            </w:r>
          </w:p>
          <w:p w:rsidR="00E1414B" w:rsidRPr="00E1414B" w:rsidRDefault="00E1414B" w:rsidP="00E1414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1414B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本门课程考试的主要内容是油层物理学的基本理论、基本概念、基本方法和基本实验原理，以及基础理论的应用。注重考察考生对基础知识的掌握和理解，以及各部分内容的融会贯通。同时要求考生运用所学油层物理知识，初步具备解决报考专业领域相关的理论与实际问题的能力。它的评价标准是使高校优秀本科毕业生能达到及格以上水平，选拔优秀人才。 </w:t>
            </w:r>
          </w:p>
        </w:tc>
      </w:tr>
      <w:tr w:rsidR="00E1414B" w:rsidRPr="00E1414B" w:rsidTr="00E1414B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:rsidR="00E1414B" w:rsidRPr="00E1414B" w:rsidRDefault="00E1414B" w:rsidP="00E1414B">
            <w:pPr>
              <w:widowControl/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1414B"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</w:rPr>
              <w:t>考试方式和考试时间</w:t>
            </w:r>
          </w:p>
          <w:p w:rsidR="00E1414B" w:rsidRPr="00E1414B" w:rsidRDefault="00E1414B" w:rsidP="00E1414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1414B">
              <w:rPr>
                <w:rFonts w:ascii="宋体" w:eastAsia="宋体" w:hAnsi="宋体" w:cs="宋体"/>
                <w:kern w:val="0"/>
                <w:sz w:val="24"/>
                <w:szCs w:val="24"/>
              </w:rPr>
              <w:t>1.</w:t>
            </w:r>
            <w:r w:rsidRPr="00E1414B">
              <w:rPr>
                <w:rFonts w:ascii="宋体" w:eastAsia="宋体" w:hAnsi="宋体" w:cs="宋体"/>
                <w:kern w:val="0"/>
                <w:sz w:val="24"/>
                <w:szCs w:val="24"/>
              </w:rPr>
              <w:tab/>
              <w:t>答卷方式：闭卷、笔试</w:t>
            </w:r>
          </w:p>
          <w:p w:rsidR="00E1414B" w:rsidRPr="00E1414B" w:rsidRDefault="00E1414B" w:rsidP="00E1414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1414B">
              <w:rPr>
                <w:rFonts w:ascii="宋体" w:eastAsia="宋体" w:hAnsi="宋体" w:cs="宋体"/>
                <w:kern w:val="0"/>
                <w:sz w:val="24"/>
                <w:szCs w:val="24"/>
              </w:rPr>
              <w:t>2.</w:t>
            </w:r>
            <w:r w:rsidRPr="00E1414B">
              <w:rPr>
                <w:rFonts w:ascii="宋体" w:eastAsia="宋体" w:hAnsi="宋体" w:cs="宋体"/>
                <w:kern w:val="0"/>
                <w:sz w:val="24"/>
                <w:szCs w:val="24"/>
              </w:rPr>
              <w:tab/>
              <w:t>答卷时间：180分钟</w:t>
            </w:r>
          </w:p>
          <w:p w:rsidR="00E1414B" w:rsidRPr="00E1414B" w:rsidRDefault="00E1414B" w:rsidP="00E1414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1414B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  </w:t>
            </w:r>
          </w:p>
        </w:tc>
      </w:tr>
      <w:tr w:rsidR="00E1414B" w:rsidRPr="00E1414B" w:rsidTr="00E1414B">
        <w:trPr>
          <w:tblCellSpacing w:w="15" w:type="dxa"/>
          <w:jc w:val="center"/>
        </w:trPr>
        <w:tc>
          <w:tcPr>
            <w:tcW w:w="0" w:type="auto"/>
            <w:tcBorders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:rsidR="00E1414B" w:rsidRPr="00E1414B" w:rsidRDefault="00E1414B" w:rsidP="00E1414B">
            <w:pPr>
              <w:widowControl/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1414B"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</w:rPr>
              <w:t>试卷结构</w:t>
            </w:r>
            <w:r w:rsidRPr="00E1414B">
              <w:rPr>
                <w:rFonts w:ascii="宋体" w:eastAsia="宋体" w:hAnsi="宋体" w:cs="宋体"/>
                <w:kern w:val="0"/>
                <w:sz w:val="24"/>
                <w:szCs w:val="24"/>
              </w:rPr>
              <w:br/>
            </w:r>
          </w:p>
          <w:p w:rsidR="00E1414B" w:rsidRPr="00E1414B" w:rsidRDefault="00E1414B" w:rsidP="00E1414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1414B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题型比例：满分150分，名词解释（占总分10～20％），论述和简述题（60～70%），绘图分析题（10～20％）。 </w:t>
            </w:r>
          </w:p>
        </w:tc>
      </w:tr>
      <w:tr w:rsidR="00E1414B" w:rsidRPr="00E1414B" w:rsidTr="00E1414B">
        <w:trPr>
          <w:tblCellSpacing w:w="15" w:type="dxa"/>
          <w:jc w:val="center"/>
        </w:trPr>
        <w:tc>
          <w:tcPr>
            <w:tcW w:w="0" w:type="auto"/>
            <w:tcBorders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:rsidR="00E1414B" w:rsidRPr="00E1414B" w:rsidRDefault="00E1414B" w:rsidP="00E1414B">
            <w:pPr>
              <w:widowControl/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1414B"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</w:rPr>
              <w:t>考试内容和考试要求</w:t>
            </w:r>
            <w:r w:rsidRPr="00E1414B">
              <w:rPr>
                <w:rFonts w:ascii="宋体" w:eastAsia="宋体" w:hAnsi="宋体" w:cs="宋体"/>
                <w:kern w:val="0"/>
                <w:sz w:val="24"/>
                <w:szCs w:val="24"/>
              </w:rPr>
              <w:br/>
            </w:r>
          </w:p>
          <w:p w:rsidR="00E1414B" w:rsidRPr="00E1414B" w:rsidRDefault="00E1414B" w:rsidP="00E1414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1414B">
              <w:rPr>
                <w:rFonts w:ascii="宋体" w:eastAsia="宋体" w:hAnsi="宋体" w:cs="宋体"/>
                <w:kern w:val="0"/>
                <w:sz w:val="24"/>
                <w:szCs w:val="24"/>
              </w:rPr>
              <w:t>考查要点</w:t>
            </w:r>
          </w:p>
          <w:p w:rsidR="00E1414B" w:rsidRPr="00E1414B" w:rsidRDefault="00E1414B" w:rsidP="00E1414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1414B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1.  储层流体的物理性质     </w:t>
            </w:r>
          </w:p>
          <w:p w:rsidR="00E1414B" w:rsidRPr="00E1414B" w:rsidRDefault="00E1414B" w:rsidP="00E1414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1414B">
              <w:rPr>
                <w:rFonts w:ascii="宋体" w:eastAsia="宋体" w:hAnsi="宋体" w:cs="宋体"/>
                <w:kern w:val="0"/>
                <w:sz w:val="24"/>
                <w:szCs w:val="24"/>
              </w:rPr>
              <w:t>主要内容为油层流体的基本性质、影响因素和变化规律，以及油层流体性质的分析方法和计算原理：相图（P-T）相图，露点（线），泡点（线），临界点；反常凝析；五种类型油气藏。天然气在原油中溶解及影响因素；泡点、露点方程，平衡常数；油气分离方式等知识点）；天然气的高压物性；地层原油的高压物性；地层水的高压物性。</w:t>
            </w:r>
          </w:p>
          <w:p w:rsidR="00E1414B" w:rsidRPr="00E1414B" w:rsidRDefault="00E1414B" w:rsidP="00E1414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1414B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2． 储层岩石的物理性质   </w:t>
            </w:r>
          </w:p>
          <w:p w:rsidR="00E1414B" w:rsidRPr="00E1414B" w:rsidRDefault="00E1414B" w:rsidP="00E1414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1414B">
              <w:rPr>
                <w:rFonts w:ascii="宋体" w:eastAsia="宋体" w:hAnsi="宋体" w:cs="宋体"/>
                <w:kern w:val="0"/>
                <w:sz w:val="24"/>
                <w:szCs w:val="24"/>
              </w:rPr>
              <w:t>主要内容为储层岩石的类型、基本性质和概念及储层岩石各参数之间的关系：储层岩石的基本类型；储层岩石的骨架性质；储层岩石的孔隙性及测定方法；储层岩石的渗透性及测定方法；储层流体饱和度及测定方法；岩石的胶结物及胶结类型及分析方法。</w:t>
            </w:r>
          </w:p>
          <w:p w:rsidR="00E1414B" w:rsidRPr="00E1414B" w:rsidRDefault="00E1414B" w:rsidP="00E1414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1414B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3．饱和多相流体的油层岩石的渗流特性  </w:t>
            </w:r>
          </w:p>
          <w:p w:rsidR="00E1414B" w:rsidRPr="00E1414B" w:rsidRDefault="00E1414B" w:rsidP="00E1414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1414B">
              <w:rPr>
                <w:rFonts w:ascii="宋体" w:eastAsia="宋体" w:hAnsi="宋体" w:cs="宋体"/>
                <w:kern w:val="0"/>
                <w:sz w:val="24"/>
                <w:szCs w:val="24"/>
              </w:rPr>
              <w:t>主要内容为储层流体与岩石的基本关系和特点、多相流体渗流特征、研究方法及应用：储层流体的界面张力、测量方法及影响因素；储层岩石的润湿性、油水分布及对渗流过程的影响；润湿性与采收率关系；润湿滞后；岩石润湿性的测定方法；吸吮、驱替概念等知识点）；储层岩石的毛管力、特征分析及应用；饱和流体岩石的渗流特征。</w:t>
            </w:r>
          </w:p>
          <w:p w:rsidR="00E1414B" w:rsidRPr="00E1414B" w:rsidRDefault="00E1414B" w:rsidP="00E1414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1414B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4． 油层物理研究与应用                                  </w:t>
            </w:r>
          </w:p>
          <w:p w:rsidR="00E1414B" w:rsidRPr="00E1414B" w:rsidRDefault="00E1414B" w:rsidP="00E1414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1414B">
              <w:rPr>
                <w:rFonts w:ascii="宋体" w:eastAsia="宋体" w:hAnsi="宋体" w:cs="宋体"/>
                <w:kern w:val="0"/>
                <w:sz w:val="24"/>
                <w:szCs w:val="24"/>
              </w:rPr>
              <w:lastRenderedPageBreak/>
              <w:t>主要内容为原</w:t>
            </w:r>
            <w:proofErr w:type="gramStart"/>
            <w:r w:rsidRPr="00E1414B">
              <w:rPr>
                <w:rFonts w:ascii="宋体" w:eastAsia="宋体" w:hAnsi="宋体" w:cs="宋体"/>
                <w:kern w:val="0"/>
                <w:sz w:val="24"/>
                <w:szCs w:val="24"/>
              </w:rPr>
              <w:t>油采</w:t>
            </w:r>
            <w:proofErr w:type="gramEnd"/>
            <w:r w:rsidRPr="00E1414B">
              <w:rPr>
                <w:rFonts w:ascii="宋体" w:eastAsia="宋体" w:hAnsi="宋体" w:cs="宋体"/>
                <w:kern w:val="0"/>
                <w:sz w:val="24"/>
                <w:szCs w:val="24"/>
              </w:rPr>
              <w:t>收率及其影响因素，提高采收率方法与技术等。</w:t>
            </w:r>
          </w:p>
          <w:p w:rsidR="00E1414B" w:rsidRPr="00E1414B" w:rsidRDefault="00E1414B" w:rsidP="00E1414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1414B">
              <w:rPr>
                <w:rFonts w:ascii="宋体" w:eastAsia="宋体" w:hAnsi="宋体" w:cs="宋体"/>
                <w:kern w:val="0"/>
                <w:sz w:val="24"/>
                <w:szCs w:val="24"/>
              </w:rPr>
              <w:t>5． 油层物理学的最新进展</w:t>
            </w:r>
          </w:p>
          <w:p w:rsidR="00E1414B" w:rsidRPr="00E1414B" w:rsidRDefault="00E1414B" w:rsidP="00E1414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1414B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    要求了解难开发油气（如：低渗透、致密油、页岩油气和稠油等）层的储层物性的主要特点及新的开发手段与技术等。</w:t>
            </w:r>
          </w:p>
        </w:tc>
      </w:tr>
      <w:tr w:rsidR="00E1414B" w:rsidRPr="00E1414B" w:rsidTr="00E1414B">
        <w:trPr>
          <w:tblCellSpacing w:w="15" w:type="dxa"/>
          <w:jc w:val="center"/>
        </w:trPr>
        <w:tc>
          <w:tcPr>
            <w:tcW w:w="0" w:type="auto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E1414B" w:rsidRPr="00E1414B" w:rsidRDefault="00E1414B" w:rsidP="00E1414B">
            <w:pPr>
              <w:widowControl/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1414B"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  <w:lastRenderedPageBreak/>
              <w:t>参考书目</w:t>
            </w:r>
            <w:r w:rsidRPr="00E1414B">
              <w:rPr>
                <w:rFonts w:ascii="宋体" w:eastAsia="宋体" w:hAnsi="宋体" w:cs="宋体"/>
                <w:kern w:val="0"/>
                <w:sz w:val="24"/>
                <w:szCs w:val="24"/>
              </w:rPr>
              <w:br/>
            </w:r>
          </w:p>
          <w:p w:rsidR="00E1414B" w:rsidRPr="00E1414B" w:rsidRDefault="00E1414B" w:rsidP="00E1414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1414B">
              <w:rPr>
                <w:rFonts w:ascii="宋体" w:eastAsia="宋体" w:hAnsi="宋体" w:cs="宋体"/>
                <w:kern w:val="0"/>
                <w:sz w:val="24"/>
                <w:szCs w:val="24"/>
              </w:rPr>
              <w:t>《油层物理学》，秦积舜、李爱芬主编，中国石油大学出版社（2003）；或《油层物理学》，李爱芬主编，中国石油大学出版社（2011）。</w:t>
            </w:r>
          </w:p>
        </w:tc>
      </w:tr>
      <w:tr w:rsidR="00E1414B" w:rsidRPr="00E1414B" w:rsidTr="00E1414B">
        <w:trPr>
          <w:tblCellSpacing w:w="15" w:type="dxa"/>
          <w:jc w:val="center"/>
        </w:trPr>
        <w:tc>
          <w:tcPr>
            <w:tcW w:w="0" w:type="auto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E1414B" w:rsidRPr="00E1414B" w:rsidRDefault="00E1414B" w:rsidP="00E1414B">
            <w:pPr>
              <w:widowControl/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1414B"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</w:rPr>
              <w:t>备注</w:t>
            </w:r>
          </w:p>
          <w:p w:rsidR="00E1414B" w:rsidRPr="00E1414B" w:rsidRDefault="00E1414B" w:rsidP="00E1414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1414B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  </w:t>
            </w:r>
          </w:p>
        </w:tc>
      </w:tr>
    </w:tbl>
    <w:p w:rsidR="00E1414B" w:rsidRDefault="00E1414B"/>
    <w:sectPr w:rsidR="00E1414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414B"/>
    <w:rsid w:val="00E14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1414B"/>
    <w:rPr>
      <w:b/>
      <w:bCs/>
    </w:rPr>
  </w:style>
  <w:style w:type="paragraph" w:styleId="HTML">
    <w:name w:val="HTML Preformatted"/>
    <w:basedOn w:val="a"/>
    <w:link w:val="HTMLChar"/>
    <w:uiPriority w:val="99"/>
    <w:unhideWhenUsed/>
    <w:rsid w:val="00E1414B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HTMLChar">
    <w:name w:val="HTML 预设格式 Char"/>
    <w:basedOn w:val="a0"/>
    <w:link w:val="HTML"/>
    <w:uiPriority w:val="99"/>
    <w:rsid w:val="00E1414B"/>
    <w:rPr>
      <w:rFonts w:ascii="宋体" w:eastAsia="宋体" w:hAnsi="宋体" w:cs="宋体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1414B"/>
    <w:rPr>
      <w:b/>
      <w:bCs/>
    </w:rPr>
  </w:style>
  <w:style w:type="paragraph" w:styleId="HTML">
    <w:name w:val="HTML Preformatted"/>
    <w:basedOn w:val="a"/>
    <w:link w:val="HTMLChar"/>
    <w:uiPriority w:val="99"/>
    <w:unhideWhenUsed/>
    <w:rsid w:val="00E1414B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HTMLChar">
    <w:name w:val="HTML 预设格式 Char"/>
    <w:basedOn w:val="a0"/>
    <w:link w:val="HTML"/>
    <w:uiPriority w:val="99"/>
    <w:rsid w:val="00E1414B"/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697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154</Words>
  <Characters>884</Characters>
  <Application>Microsoft Office Word</Application>
  <DocSecurity>0</DocSecurity>
  <Lines>7</Lines>
  <Paragraphs>2</Paragraphs>
  <ScaleCrop>false</ScaleCrop>
  <Company>Microsoft</Company>
  <LinksUpToDate>false</LinksUpToDate>
  <CharactersWithSpaces>1036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cugb</dc:creator>
  <cp:lastModifiedBy>cugb</cp:lastModifiedBy>
  <cp:revision>1</cp:revision>
  <dcterms:created xsi:type="dcterms:W3CDTF">2022-07-08T11:00:00Z</dcterms:created>
  <dcterms:modified xsi:type="dcterms:W3CDTF">2022-07-08T11:00:00Z</dcterms:modified>
</cp:coreProperties>
</file>