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492" w:rsidRPr="00600492" w:rsidRDefault="00600492" w:rsidP="00600492">
      <w:pPr>
        <w:widowControl/>
        <w:jc w:val="center"/>
        <w:rPr>
          <w:rFonts w:ascii="微软雅黑" w:eastAsia="微软雅黑" w:hAnsi="微软雅黑" w:cs="宋体"/>
          <w:color w:val="000000"/>
          <w:kern w:val="0"/>
          <w:sz w:val="27"/>
          <w:szCs w:val="27"/>
        </w:rPr>
      </w:pPr>
      <w:r w:rsidRPr="00600492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中国地质大学（北京）2023年硕士研究生入学考试</w:t>
      </w:r>
      <w:r w:rsidRPr="00600492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br/>
      </w:r>
      <w:r w:rsidRPr="00600492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《</w:t>
      </w:r>
      <w:bookmarkStart w:id="0" w:name="_GoBack"/>
      <w:r w:rsidRPr="00600492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自动控制理论（822）</w:t>
      </w:r>
      <w:bookmarkEnd w:id="0"/>
      <w:r w:rsidRPr="00600492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》考试大纲与参考书目</w:t>
      </w:r>
    </w:p>
    <w:tbl>
      <w:tblPr>
        <w:tblW w:w="978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5"/>
      </w:tblGrid>
      <w:tr w:rsidR="00600492" w:rsidRPr="00600492" w:rsidTr="00600492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600492" w:rsidRPr="00600492" w:rsidRDefault="00600492" w:rsidP="00600492">
            <w:pPr>
              <w:widowControl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0492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考试性质</w:t>
            </w:r>
          </w:p>
          <w:p w:rsidR="00600492" w:rsidRPr="00600492" w:rsidRDefault="00600492" w:rsidP="0060049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049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本门课程考试的主要内容是控制系统的数学模型、控制系统的时域分析法、根轨迹法、频率响应法、控制系统的校正、离散控制系统、非线性控制系统。注重考察考生是否已经掌握自动控制理论最基本的理论知识与方法。它的评价标准是使高校优秀本科毕业生能达到及格或及格以上水平。 </w:t>
            </w:r>
          </w:p>
        </w:tc>
      </w:tr>
      <w:tr w:rsidR="00600492" w:rsidRPr="00600492" w:rsidTr="00600492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600492" w:rsidRPr="00600492" w:rsidRDefault="00600492" w:rsidP="00600492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0492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考试方式和考试时间</w:t>
            </w:r>
          </w:p>
          <w:p w:rsidR="00600492" w:rsidRPr="00600492" w:rsidRDefault="00600492" w:rsidP="00600492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1.</w:t>
            </w:r>
            <w:r w:rsidRPr="00600492">
              <w:rPr>
                <w:rFonts w:ascii="宋体" w:eastAsia="宋体" w:hAnsi="宋体" w:cs="宋体"/>
                <w:kern w:val="0"/>
                <w:sz w:val="24"/>
                <w:szCs w:val="24"/>
              </w:rPr>
              <w:t>答卷方式：闭卷、笔试</w:t>
            </w:r>
          </w:p>
          <w:p w:rsidR="00600492" w:rsidRPr="00600492" w:rsidRDefault="00600492" w:rsidP="00600492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2.</w:t>
            </w:r>
            <w:r w:rsidRPr="00600492">
              <w:rPr>
                <w:rFonts w:ascii="宋体" w:eastAsia="宋体" w:hAnsi="宋体" w:cs="宋体"/>
                <w:kern w:val="0"/>
                <w:sz w:val="24"/>
                <w:szCs w:val="24"/>
              </w:rPr>
              <w:t>答卷时间：180分钟</w:t>
            </w:r>
          </w:p>
        </w:tc>
      </w:tr>
      <w:tr w:rsidR="00600492" w:rsidRPr="00600492" w:rsidTr="00600492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600492" w:rsidRPr="00600492" w:rsidRDefault="00600492" w:rsidP="00600492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0492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试卷结构</w:t>
            </w:r>
          </w:p>
          <w:p w:rsidR="00600492" w:rsidRPr="00600492" w:rsidRDefault="00600492" w:rsidP="0060049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049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题型比例：满分150分，题型为基本概念、选择填空、计算、分析及证明题。 </w:t>
            </w:r>
          </w:p>
        </w:tc>
      </w:tr>
      <w:tr w:rsidR="00600492" w:rsidRPr="00600492" w:rsidTr="00600492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600492" w:rsidRPr="00600492" w:rsidRDefault="00600492" w:rsidP="00600492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0492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考试内容和考试要求</w:t>
            </w:r>
          </w:p>
          <w:p w:rsidR="00600492" w:rsidRPr="00600492" w:rsidRDefault="00600492" w:rsidP="0060049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0492">
              <w:rPr>
                <w:rFonts w:ascii="宋体" w:eastAsia="宋体" w:hAnsi="宋体" w:cs="宋体"/>
                <w:kern w:val="0"/>
                <w:sz w:val="24"/>
                <w:szCs w:val="24"/>
              </w:rPr>
              <w:t>考查要点</w:t>
            </w:r>
          </w:p>
          <w:p w:rsidR="00600492" w:rsidRPr="00600492" w:rsidRDefault="00600492" w:rsidP="00600492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1.</w:t>
            </w:r>
            <w:r w:rsidRPr="00600492">
              <w:rPr>
                <w:rFonts w:ascii="宋体" w:eastAsia="宋体" w:hAnsi="宋体" w:cs="宋体"/>
                <w:kern w:val="0"/>
                <w:sz w:val="24"/>
                <w:szCs w:val="24"/>
              </w:rPr>
              <w:t>控制系统的数学模型</w:t>
            </w:r>
          </w:p>
          <w:p w:rsidR="00600492" w:rsidRPr="00600492" w:rsidRDefault="00600492" w:rsidP="0060049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0492">
              <w:rPr>
                <w:rFonts w:ascii="宋体" w:eastAsia="宋体" w:hAnsi="宋体" w:cs="宋体"/>
                <w:kern w:val="0"/>
                <w:sz w:val="24"/>
                <w:szCs w:val="24"/>
              </w:rPr>
              <w:t>自动控制系统的基本原理和基本概念，自动控制系统的分类，控制系统的微分方程建立方法，传递函数，系统框图及信号流图。</w:t>
            </w:r>
          </w:p>
          <w:p w:rsidR="00600492" w:rsidRPr="00600492" w:rsidRDefault="00600492" w:rsidP="0060049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0492">
              <w:rPr>
                <w:rFonts w:ascii="宋体" w:eastAsia="宋体" w:hAnsi="宋体" w:cs="宋体"/>
                <w:kern w:val="0"/>
                <w:sz w:val="24"/>
                <w:szCs w:val="24"/>
              </w:rPr>
              <w:t>2.控制系统的时域分析法</w:t>
            </w:r>
          </w:p>
          <w:p w:rsidR="00600492" w:rsidRPr="00600492" w:rsidRDefault="00600492" w:rsidP="0060049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0492">
              <w:rPr>
                <w:rFonts w:ascii="宋体" w:eastAsia="宋体" w:hAnsi="宋体" w:cs="宋体"/>
                <w:kern w:val="0"/>
                <w:sz w:val="24"/>
                <w:szCs w:val="24"/>
              </w:rPr>
              <w:t>线性系统时间响应的性能指标，一阶系统的时域分析，二阶系统的时域分析，高阶系统的时域分析，线性系统的稳定性分析，线性系统的稳态误差计算。</w:t>
            </w:r>
          </w:p>
          <w:p w:rsidR="00600492" w:rsidRPr="00600492" w:rsidRDefault="00600492" w:rsidP="0060049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0492">
              <w:rPr>
                <w:rFonts w:ascii="宋体" w:eastAsia="宋体" w:hAnsi="宋体" w:cs="宋体"/>
                <w:kern w:val="0"/>
                <w:sz w:val="24"/>
                <w:szCs w:val="24"/>
              </w:rPr>
              <w:t>3.根轨迹法</w:t>
            </w:r>
          </w:p>
          <w:p w:rsidR="00600492" w:rsidRPr="00600492" w:rsidRDefault="00600492" w:rsidP="0060049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0492">
              <w:rPr>
                <w:rFonts w:ascii="宋体" w:eastAsia="宋体" w:hAnsi="宋体" w:cs="宋体"/>
                <w:kern w:val="0"/>
                <w:sz w:val="24"/>
                <w:szCs w:val="24"/>
              </w:rPr>
              <w:t>根轨迹法的基本概念，绘制根轨迹的基本规则，参量根轨迹的绘制，非最小相位系统的根轨迹，用根轨迹法分析控制系统。</w:t>
            </w:r>
          </w:p>
          <w:p w:rsidR="00600492" w:rsidRPr="00600492" w:rsidRDefault="00600492" w:rsidP="0060049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0492">
              <w:rPr>
                <w:rFonts w:ascii="宋体" w:eastAsia="宋体" w:hAnsi="宋体" w:cs="宋体"/>
                <w:kern w:val="0"/>
                <w:sz w:val="24"/>
                <w:szCs w:val="24"/>
              </w:rPr>
              <w:t>4.频率响应法</w:t>
            </w:r>
          </w:p>
          <w:p w:rsidR="00600492" w:rsidRPr="00600492" w:rsidRDefault="00600492" w:rsidP="0060049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0492">
              <w:rPr>
                <w:rFonts w:ascii="宋体" w:eastAsia="宋体" w:hAnsi="宋体" w:cs="宋体"/>
                <w:kern w:val="0"/>
                <w:sz w:val="24"/>
                <w:szCs w:val="24"/>
              </w:rPr>
              <w:t>频率特性, 对数坐标图, 极坐标图, 奈奎斯特稳定判据, 相对稳定性分析, 用频率法辨识线性定常系统的数学模型。</w:t>
            </w:r>
          </w:p>
          <w:p w:rsidR="00600492" w:rsidRPr="00600492" w:rsidRDefault="00600492" w:rsidP="0060049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0492">
              <w:rPr>
                <w:rFonts w:ascii="宋体" w:eastAsia="宋体" w:hAnsi="宋体" w:cs="宋体"/>
                <w:kern w:val="0"/>
                <w:sz w:val="24"/>
                <w:szCs w:val="24"/>
              </w:rPr>
              <w:t>5.控制系统的校正</w:t>
            </w:r>
          </w:p>
          <w:p w:rsidR="00600492" w:rsidRPr="00600492" w:rsidRDefault="00600492" w:rsidP="0060049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0492">
              <w:rPr>
                <w:rFonts w:ascii="宋体" w:eastAsia="宋体" w:hAnsi="宋体" w:cs="宋体"/>
                <w:kern w:val="0"/>
                <w:sz w:val="24"/>
                <w:szCs w:val="24"/>
              </w:rPr>
              <w:t>常用校正装置及其特性, 用超前校正方法、滞后校正方法以及滞后-超前校正对控制系统进行设计和校正，PID控制器及其参数的整定。</w:t>
            </w:r>
          </w:p>
          <w:p w:rsidR="00600492" w:rsidRPr="00600492" w:rsidRDefault="00600492" w:rsidP="0060049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0492">
              <w:rPr>
                <w:rFonts w:ascii="宋体" w:eastAsia="宋体" w:hAnsi="宋体" w:cs="宋体"/>
                <w:kern w:val="0"/>
                <w:sz w:val="24"/>
                <w:szCs w:val="24"/>
              </w:rPr>
              <w:t>6.离散控制系统</w:t>
            </w:r>
          </w:p>
          <w:p w:rsidR="00600492" w:rsidRPr="00600492" w:rsidRDefault="00600492" w:rsidP="0060049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0492">
              <w:rPr>
                <w:rFonts w:ascii="宋体" w:eastAsia="宋体" w:hAnsi="宋体" w:cs="宋体"/>
                <w:kern w:val="0"/>
                <w:sz w:val="24"/>
                <w:szCs w:val="24"/>
              </w:rPr>
              <w:t>z变换理论，信号的采样与复现，脉冲传递函数，差分方程，离散控制系统的性能分析与数字校正。</w:t>
            </w:r>
          </w:p>
          <w:p w:rsidR="00600492" w:rsidRPr="00600492" w:rsidRDefault="00600492" w:rsidP="0060049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0492">
              <w:rPr>
                <w:rFonts w:ascii="宋体" w:eastAsia="宋体" w:hAnsi="宋体" w:cs="宋体"/>
                <w:kern w:val="0"/>
                <w:sz w:val="24"/>
                <w:szCs w:val="24"/>
              </w:rPr>
              <w:t>7.非线性控制系统</w:t>
            </w:r>
          </w:p>
          <w:p w:rsidR="00600492" w:rsidRPr="00600492" w:rsidRDefault="00600492" w:rsidP="0060049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0492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非线性控制系统的特征，奇点与极限环，非线性控制系统的描述函数法分析，非线性系统的相平面分析。</w:t>
            </w:r>
          </w:p>
        </w:tc>
      </w:tr>
      <w:tr w:rsidR="00600492" w:rsidRPr="00600492" w:rsidTr="00600492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600492" w:rsidRPr="00600492" w:rsidRDefault="00600492" w:rsidP="00600492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0492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lastRenderedPageBreak/>
              <w:t>参考书目</w:t>
            </w:r>
          </w:p>
          <w:p w:rsidR="00600492" w:rsidRPr="00600492" w:rsidRDefault="00600492" w:rsidP="0060049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600492">
              <w:rPr>
                <w:rFonts w:ascii="宋体" w:eastAsia="宋体" w:hAnsi="宋体" w:cs="宋体"/>
                <w:kern w:val="0"/>
                <w:sz w:val="24"/>
                <w:szCs w:val="24"/>
              </w:rPr>
              <w:t>胡寿松</w:t>
            </w:r>
            <w:proofErr w:type="gramEnd"/>
            <w:r w:rsidRPr="00600492">
              <w:rPr>
                <w:rFonts w:ascii="宋体" w:eastAsia="宋体" w:hAnsi="宋体" w:cs="宋体"/>
                <w:kern w:val="0"/>
                <w:sz w:val="24"/>
                <w:szCs w:val="24"/>
              </w:rPr>
              <w:t>主编，自动控制原理（第六版），北京：科学出版社，2013.</w:t>
            </w:r>
          </w:p>
        </w:tc>
      </w:tr>
      <w:tr w:rsidR="00600492" w:rsidRPr="00600492" w:rsidTr="00600492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600492" w:rsidRPr="00600492" w:rsidRDefault="00600492" w:rsidP="00600492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600492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备注</w:t>
            </w:r>
          </w:p>
          <w:p w:rsidR="00600492" w:rsidRPr="00600492" w:rsidRDefault="00600492" w:rsidP="0060049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</w:t>
            </w:r>
          </w:p>
        </w:tc>
      </w:tr>
    </w:tbl>
    <w:p w:rsidR="00600492" w:rsidRDefault="00600492"/>
    <w:sectPr w:rsidR="0060049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492"/>
    <w:rsid w:val="00600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00492"/>
    <w:rPr>
      <w:b/>
      <w:bCs/>
    </w:rPr>
  </w:style>
  <w:style w:type="paragraph" w:styleId="HTML">
    <w:name w:val="HTML Preformatted"/>
    <w:basedOn w:val="a"/>
    <w:link w:val="HTMLChar"/>
    <w:uiPriority w:val="99"/>
    <w:unhideWhenUsed/>
    <w:rsid w:val="0060049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600492"/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00492"/>
    <w:rPr>
      <w:b/>
      <w:bCs/>
    </w:rPr>
  </w:style>
  <w:style w:type="paragraph" w:styleId="HTML">
    <w:name w:val="HTML Preformatted"/>
    <w:basedOn w:val="a"/>
    <w:link w:val="HTMLChar"/>
    <w:uiPriority w:val="99"/>
    <w:unhideWhenUsed/>
    <w:rsid w:val="0060049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600492"/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964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117</Words>
  <Characters>669</Characters>
  <Application>Microsoft Office Word</Application>
  <DocSecurity>0</DocSecurity>
  <Lines>5</Lines>
  <Paragraphs>1</Paragraphs>
  <ScaleCrop>false</ScaleCrop>
  <Company>Microsoft</Company>
  <LinksUpToDate>false</LinksUpToDate>
  <CharactersWithSpaces>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cugb</dc:creator>
  <cp:lastModifiedBy>cugb</cp:lastModifiedBy>
  <cp:revision>1</cp:revision>
  <dcterms:created xsi:type="dcterms:W3CDTF">2022-07-08T10:57:00Z</dcterms:created>
  <dcterms:modified xsi:type="dcterms:W3CDTF">2022-07-08T10:58:00Z</dcterms:modified>
</cp:coreProperties>
</file>