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694" w:rsidRPr="005E6694" w:rsidRDefault="005E6694" w:rsidP="005E6694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5E6694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5E6694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5E6694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5E6694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法学综合（程序法）（833）</w:t>
      </w:r>
      <w:bookmarkEnd w:id="0"/>
      <w:r w:rsidRPr="005E6694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5E6694" w:rsidRPr="005E6694" w:rsidTr="005E6694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5E6694" w:rsidRPr="005E6694" w:rsidRDefault="005E6694" w:rsidP="005E6694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5E6694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5E6694" w:rsidRPr="005E6694" w:rsidRDefault="005E6694" w:rsidP="005E669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6694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本门课程考试的主要内容是民事诉讼法学和刑事诉讼法学。注重考察考生是否已经掌握民事诉讼法学、刑事诉讼法学最基本的理论知识与方法。它的评价标准是使高校优秀本科毕业生能达到及格或及格以上水平。 </w:t>
            </w:r>
          </w:p>
        </w:tc>
      </w:tr>
      <w:tr w:rsidR="005E6694" w:rsidRPr="005E6694" w:rsidTr="005E6694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5E6694" w:rsidRPr="005E6694" w:rsidRDefault="005E6694" w:rsidP="005E6694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5E6694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5E6694" w:rsidRPr="005E6694" w:rsidRDefault="005E6694" w:rsidP="005E669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6694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5E6694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答卷方式：闭卷、笔试</w:t>
            </w:r>
          </w:p>
          <w:p w:rsidR="005E6694" w:rsidRPr="005E6694" w:rsidRDefault="005E6694" w:rsidP="005E669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6694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5E6694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答卷时间：180分钟</w:t>
            </w:r>
          </w:p>
          <w:p w:rsidR="005E6694" w:rsidRPr="005E6694" w:rsidRDefault="005E6694" w:rsidP="005E669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6694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  <w:tr w:rsidR="005E6694" w:rsidRPr="005E6694" w:rsidTr="005E6694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5E6694" w:rsidRPr="005E6694" w:rsidRDefault="005E6694" w:rsidP="005E6694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6694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5E6694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5E6694" w:rsidRPr="005E6694" w:rsidRDefault="005E6694" w:rsidP="005E669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6694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题型类型：满分150分，名词解释，简答题，论述题 </w:t>
            </w:r>
          </w:p>
        </w:tc>
      </w:tr>
      <w:tr w:rsidR="005E6694" w:rsidRPr="005E6694" w:rsidTr="005E6694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5E6694" w:rsidRPr="005E6694" w:rsidRDefault="005E6694" w:rsidP="005E6694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6694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5E6694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5E6694" w:rsidRPr="005E6694" w:rsidRDefault="005E6694" w:rsidP="005E669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6694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5E6694" w:rsidRPr="005E6694" w:rsidRDefault="005E6694" w:rsidP="005E669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6694">
              <w:rPr>
                <w:rFonts w:ascii="宋体" w:eastAsia="宋体" w:hAnsi="宋体" w:cs="宋体"/>
                <w:kern w:val="0"/>
                <w:sz w:val="24"/>
                <w:szCs w:val="24"/>
              </w:rPr>
              <w:t>（一）民事诉讼法学</w:t>
            </w:r>
          </w:p>
          <w:p w:rsidR="005E6694" w:rsidRPr="005E6694" w:rsidRDefault="005E6694" w:rsidP="005E669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6694">
              <w:rPr>
                <w:rFonts w:ascii="宋体" w:eastAsia="宋体" w:hAnsi="宋体" w:cs="宋体"/>
                <w:kern w:val="0"/>
                <w:sz w:val="24"/>
                <w:szCs w:val="24"/>
              </w:rPr>
              <w:t>1.民事纠纷解决机制2.诉与诉权、反诉3.民事诉讼法的基本原则4.民事诉讼法的基本制度5.受案范围6.当事人和诉讼代理人7.民事诉讼证据8.民事诉讼证据9.法院调解10.临时性救济、财产保全、行为保全、先予执行11.第一审普通程序、 起诉与受理、撤诉与延期审理、诉讼中止与诉讼终结12.简易程序13.民事诉讼中的裁判、判决、裁定、决定与命令14.上诉审程序、上诉的提起与受理、上诉案件的审理与裁判15.民事再审事由、再审发动方式、再审审理程序16.特殊程序、督促程序、公示催告程序。</w:t>
            </w:r>
          </w:p>
          <w:p w:rsidR="005E6694" w:rsidRPr="005E6694" w:rsidRDefault="005E6694" w:rsidP="005E669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6694">
              <w:rPr>
                <w:rFonts w:ascii="宋体" w:eastAsia="宋体" w:hAnsi="宋体" w:cs="宋体"/>
                <w:kern w:val="0"/>
                <w:sz w:val="24"/>
                <w:szCs w:val="24"/>
              </w:rPr>
              <w:t>（二）刑事诉讼法学</w:t>
            </w:r>
          </w:p>
          <w:p w:rsidR="005E6694" w:rsidRPr="005E6694" w:rsidRDefault="005E6694" w:rsidP="005E669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6694">
              <w:rPr>
                <w:rFonts w:ascii="宋体" w:eastAsia="宋体" w:hAnsi="宋体" w:cs="宋体"/>
                <w:kern w:val="0"/>
                <w:sz w:val="24"/>
                <w:szCs w:val="24"/>
              </w:rPr>
              <w:t>1.刑事诉讼法的基本理念2.外国刑事诉讼法的历史发展3.诉讼参与人、犯罪嫌疑人、被告人、被害人、单位参与人4.刑事诉讼的基本原则5.辩护与代理6.证据制度、证据制度的基础理论、证据规则、证据的种类和分类7.强制措施、拘传、取保候审、监视居住、拘留、逮捕8.附带民事诉讼、附带民事诉讼的成立条件9.侦查、侦查行为、侦查终结、补充侦查10.起诉、审查起诉、提起公诉、不起诉、提起自诉11.第一审程序、公诉案件的第一审程序、自诉案件的第一审程序、简易程序12.第二审程序、第二审程序的提起、第二审程序的审判、上诉</w:t>
            </w:r>
            <w:proofErr w:type="gramStart"/>
            <w:r w:rsidRPr="005E6694">
              <w:rPr>
                <w:rFonts w:ascii="宋体" w:eastAsia="宋体" w:hAnsi="宋体" w:cs="宋体"/>
                <w:kern w:val="0"/>
                <w:sz w:val="24"/>
                <w:szCs w:val="24"/>
              </w:rPr>
              <w:t>不</w:t>
            </w:r>
            <w:proofErr w:type="gramEnd"/>
            <w:r w:rsidRPr="005E6694">
              <w:rPr>
                <w:rFonts w:ascii="宋体" w:eastAsia="宋体" w:hAnsi="宋体" w:cs="宋体"/>
                <w:kern w:val="0"/>
                <w:sz w:val="24"/>
                <w:szCs w:val="24"/>
              </w:rPr>
              <w:t>加刑原则13.审判监督程序14.公诉案件当事人和解的适用范围与诉讼程序。</w:t>
            </w:r>
          </w:p>
        </w:tc>
      </w:tr>
      <w:tr w:rsidR="005E6694" w:rsidRPr="005E6694" w:rsidTr="005E6694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5E6694" w:rsidRPr="005E6694" w:rsidRDefault="005E6694" w:rsidP="005E6694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6694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参考书目</w:t>
            </w:r>
            <w:r w:rsidRPr="005E6694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5E6694" w:rsidRPr="005E6694" w:rsidRDefault="005E6694" w:rsidP="005E669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6694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1.马工程教材：《民事诉讼法学》（第二版），高等教育出版社。</w:t>
            </w:r>
          </w:p>
          <w:p w:rsidR="005E6694" w:rsidRPr="005E6694" w:rsidRDefault="005E6694" w:rsidP="005E669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6694">
              <w:rPr>
                <w:rFonts w:ascii="宋体" w:eastAsia="宋体" w:hAnsi="宋体" w:cs="宋体"/>
                <w:kern w:val="0"/>
                <w:sz w:val="24"/>
                <w:szCs w:val="24"/>
              </w:rPr>
              <w:t>2.马工程教材：《刑事诉讼法学》（第三版），高等教育出版社。</w:t>
            </w:r>
          </w:p>
          <w:p w:rsidR="005E6694" w:rsidRPr="005E6694" w:rsidRDefault="005E6694" w:rsidP="005E669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5E6694" w:rsidRPr="005E6694" w:rsidRDefault="005E6694" w:rsidP="005E669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5E6694" w:rsidRPr="005E6694" w:rsidTr="005E6694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5E6694" w:rsidRPr="005E6694" w:rsidRDefault="005E6694" w:rsidP="005E6694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5E6694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lastRenderedPageBreak/>
              <w:t>备注</w:t>
            </w:r>
          </w:p>
          <w:p w:rsidR="005E6694" w:rsidRPr="005E6694" w:rsidRDefault="005E6694" w:rsidP="005E669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6694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</w:tbl>
    <w:p w:rsidR="005E6694" w:rsidRDefault="005E6694"/>
    <w:sectPr w:rsidR="005E66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694"/>
    <w:rsid w:val="005E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746</Characters>
  <Application>Microsoft Office Word</Application>
  <DocSecurity>0</DocSecurity>
  <Lines>6</Lines>
  <Paragraphs>1</Paragraphs>
  <ScaleCrop>false</ScaleCrop>
  <Company>Microsoft</Company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2022-07-08T11:09:00Z</dcterms:created>
  <dcterms:modified xsi:type="dcterms:W3CDTF">2022-07-08T11:09:00Z</dcterms:modified>
</cp:coreProperties>
</file>