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B8D" w:rsidRPr="00107B8D" w:rsidRDefault="00107B8D" w:rsidP="00107B8D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107B8D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107B8D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107B8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107B8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分析化学（817）</w:t>
      </w:r>
      <w:bookmarkEnd w:id="0"/>
      <w:r w:rsidRPr="00107B8D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92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5"/>
      </w:tblGrid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本课程考试内容以分析化学课程中的化学分析为主，包括：酸碱平衡和酸碱滴定 、络合平衡和滴定、氧化还原平衡和滴定、沉淀溶解平衡和滴定、重量分析法，以及吸光光度法，分析化学中的误差与数据处理等。本课程考试注重考察考生对分析理论的理解、解决问题方法的使用。它的评价标准是使高校优秀本科毕业生能达到及格或及格以上水平。 </w:t>
            </w:r>
          </w:p>
        </w:tc>
      </w:tr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答卷方式：闭卷、笔试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答卷时间：180分钟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试卷满分：150分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    型：判断题，填空题，综合题，计算题 </w:t>
            </w:r>
          </w:p>
        </w:tc>
      </w:tr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1.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标准溶液，基准物质，容量分析特点，试样采集方法。 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2.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 xml:space="preserve">分析化学中的误差、有效数字及运算；标准偏差、随机误差正态分布、显著性检验、可疑值取舍、回归分析、提高结果准确度方法。 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3.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酸碱平衡原理、概念和酸碱缓冲溶液、酸碱滴定方法应用。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4.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络合物的离解平衡、滴定法的基本原理与应用，提高络合滴定选择性的途经。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5.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氧化还原平衡、反应速度、滴定原理、预处理及氧化还原滴定法的应用。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6.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莫尔法、佛尔哈德法和法扬司法三种沉淀滴定法。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7.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沉淀的溶解度及其影响因素、沉淀的形成、影响因素、沉淀条件选择。</w:t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>8.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ab/>
              <w:t>吸光光度法原理、仪器、测量条件选择和特殊分光光度法应用。</w:t>
            </w:r>
          </w:p>
        </w:tc>
      </w:tr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t>参考书目</w:t>
            </w: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107B8D" w:rsidRPr="00107B8D" w:rsidRDefault="00107B8D" w:rsidP="00107B8D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武汉大学主编，《分析化学》（第六版上册），北京：高等教育出版社：2016. </w:t>
            </w:r>
          </w:p>
        </w:tc>
      </w:tr>
      <w:tr w:rsidR="00107B8D" w:rsidRPr="00107B8D" w:rsidTr="00107B8D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07B8D" w:rsidRPr="00107B8D" w:rsidRDefault="00107B8D" w:rsidP="00107B8D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07B8D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</w:tbl>
    <w:p w:rsidR="00107B8D" w:rsidRDefault="00107B8D"/>
    <w:sectPr w:rsidR="00107B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8D"/>
    <w:rsid w:val="00107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>Microsoft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2022-07-08T11:12:00Z</dcterms:created>
  <dcterms:modified xsi:type="dcterms:W3CDTF">2022-07-08T11:13:00Z</dcterms:modified>
</cp:coreProperties>
</file>