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D98" w:rsidRPr="00AE1D98" w:rsidRDefault="00AE1D98" w:rsidP="00AE1D98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AE1D98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AE1D98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AE1D98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AE1D98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行政管理学综合（837）</w:t>
      </w:r>
      <w:bookmarkEnd w:id="0"/>
      <w:r w:rsidRPr="00AE1D98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AE1D98" w:rsidRPr="00AE1D98" w:rsidTr="00AE1D98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AE1D98" w:rsidRPr="00AE1D98" w:rsidRDefault="00AE1D98" w:rsidP="00AE1D98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AE1D98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AE1D98" w:rsidRPr="00AE1D98" w:rsidRDefault="00AE1D98" w:rsidP="00AE1D9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本门课程考试的主要内容是行政管理学、当代中国政府与行政学、地方政府管理学。注重考察学生是否已经掌握行政管理学、当代中国政府与行政学、地方政府管理学的基本理论知识与方法，是否能将相关理论与方法用于实际问题的分析。它的评价标准是使高校优秀本科毕业生能达到及格或及格以上水平。 </w:t>
            </w:r>
          </w:p>
        </w:tc>
      </w:tr>
      <w:tr w:rsidR="00AE1D98" w:rsidRPr="00AE1D98" w:rsidTr="00AE1D98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AE1D98" w:rsidRPr="00AE1D98" w:rsidRDefault="00AE1D98" w:rsidP="00AE1D98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AE1D98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AE1D98" w:rsidRPr="00AE1D98" w:rsidRDefault="00AE1D98" w:rsidP="00AE1D9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答卷方式：闭卷、笔试</w:t>
            </w:r>
          </w:p>
          <w:p w:rsidR="00AE1D98" w:rsidRPr="00AE1D98" w:rsidRDefault="00AE1D98" w:rsidP="00AE1D9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t>2.</w:t>
            </w:r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答卷时间：180分钟</w:t>
            </w:r>
          </w:p>
          <w:p w:rsidR="00AE1D98" w:rsidRPr="00AE1D98" w:rsidRDefault="00AE1D98" w:rsidP="00AE1D9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  <w:tr w:rsidR="00AE1D98" w:rsidRPr="00AE1D98" w:rsidTr="00AE1D98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AE1D98" w:rsidRPr="00AE1D98" w:rsidRDefault="00AE1D98" w:rsidP="00AE1D98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E1D98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AE1D98" w:rsidRPr="00AE1D98" w:rsidRDefault="00AE1D98" w:rsidP="00AE1D9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题型比例：满分150分，简答题、论述题和案例分析各约占1/3。 </w:t>
            </w:r>
          </w:p>
        </w:tc>
      </w:tr>
      <w:tr w:rsidR="00AE1D98" w:rsidRPr="00AE1D98" w:rsidTr="00AE1D98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AE1D98" w:rsidRPr="00AE1D98" w:rsidRDefault="00AE1D98" w:rsidP="00AE1D98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E1D98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AE1D98" w:rsidRPr="00AE1D98" w:rsidRDefault="00AE1D98" w:rsidP="00AE1D9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t>考查要点</w:t>
            </w:r>
          </w:p>
          <w:p w:rsidR="00AE1D98" w:rsidRPr="00AE1D98" w:rsidRDefault="00AE1D98" w:rsidP="00AE1D9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行政管理及其在中国的运用与发展</w:t>
            </w:r>
          </w:p>
          <w:p w:rsidR="00AE1D98" w:rsidRPr="00AE1D98" w:rsidRDefault="00AE1D98" w:rsidP="00AE1D9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t>行政管理与行政管理学，行政管理学在中国，建设和发展中国特色社会主义行政管理学。</w:t>
            </w:r>
          </w:p>
          <w:p w:rsidR="00AE1D98" w:rsidRPr="00AE1D98" w:rsidRDefault="00AE1D98" w:rsidP="00AE1D9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t>2.</w:t>
            </w:r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基本行政职能管理</w:t>
            </w:r>
          </w:p>
          <w:p w:rsidR="00AE1D98" w:rsidRPr="00AE1D98" w:rsidRDefault="00AE1D98" w:rsidP="00AE1D9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t>行政环境，行政职能，行政组织，行政领导。</w:t>
            </w:r>
          </w:p>
          <w:p w:rsidR="00AE1D98" w:rsidRPr="00AE1D98" w:rsidRDefault="00AE1D98" w:rsidP="00AE1D9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t>3.</w:t>
            </w:r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要素与行政管理</w:t>
            </w:r>
          </w:p>
          <w:p w:rsidR="00AE1D98" w:rsidRPr="00AE1D98" w:rsidRDefault="00AE1D98" w:rsidP="00AE1D9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t>人事行政，公共预算，行政信息。</w:t>
            </w:r>
          </w:p>
          <w:p w:rsidR="00AE1D98" w:rsidRPr="00AE1D98" w:rsidRDefault="00AE1D98" w:rsidP="00AE1D9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t>4.</w:t>
            </w:r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行政管理方法与合法性基础</w:t>
            </w:r>
          </w:p>
          <w:p w:rsidR="00AE1D98" w:rsidRPr="00AE1D98" w:rsidRDefault="00AE1D98" w:rsidP="00AE1D9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t>政府公共关系与行政沟通、行政协调，公共危机管理，行政伦理，行政法治，行政监督，行政改革与发展。</w:t>
            </w:r>
          </w:p>
          <w:p w:rsidR="00AE1D98" w:rsidRPr="00AE1D98" w:rsidRDefault="00AE1D98" w:rsidP="00AE1D9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t>5.</w:t>
            </w:r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中国政府管理</w:t>
            </w:r>
          </w:p>
          <w:p w:rsidR="00AE1D98" w:rsidRPr="00AE1D98" w:rsidRDefault="00AE1D98" w:rsidP="00AE1D9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t>权力结构及其关系、行政区划体制、中央政府与地方政府、公共事务管理。</w:t>
            </w:r>
          </w:p>
          <w:p w:rsidR="00AE1D98" w:rsidRPr="00AE1D98" w:rsidRDefault="00AE1D98" w:rsidP="00AE1D9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E1D98" w:rsidRPr="00AE1D98" w:rsidTr="00AE1D98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AE1D98" w:rsidRPr="00AE1D98" w:rsidRDefault="00AE1D98" w:rsidP="00AE1D98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E1D98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参考书目</w:t>
            </w:r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AE1D98" w:rsidRPr="00AE1D98" w:rsidRDefault="00AE1D98" w:rsidP="00AE1D9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t>夏书章</w:t>
            </w:r>
            <w:proofErr w:type="gramEnd"/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t>，行政管理学（第5版），广州：中山大学出版社，高等教育出版社，2013.</w:t>
            </w:r>
          </w:p>
          <w:p w:rsidR="00AE1D98" w:rsidRPr="00AE1D98" w:rsidRDefault="00AE1D98" w:rsidP="00AE1D9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魏娜，吴爱明，当代中国政府与行政（第4版），北京：中国人民大学出版社，2017.</w:t>
            </w:r>
          </w:p>
          <w:p w:rsidR="00AE1D98" w:rsidRPr="00AE1D98" w:rsidRDefault="00AE1D98" w:rsidP="00AE1D9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t>陈瑞莲，张紧跟，地方政府管理（第2版），北京：中国人民大学出版社，2016.</w:t>
            </w:r>
          </w:p>
          <w:p w:rsidR="00AE1D98" w:rsidRPr="00AE1D98" w:rsidRDefault="00AE1D98" w:rsidP="00AE1D9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AE1D98" w:rsidRPr="00AE1D98" w:rsidTr="00AE1D98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AE1D98" w:rsidRPr="00AE1D98" w:rsidRDefault="00AE1D98" w:rsidP="00AE1D98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AE1D98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lastRenderedPageBreak/>
              <w:t>备注</w:t>
            </w:r>
          </w:p>
          <w:p w:rsidR="00AE1D98" w:rsidRPr="00AE1D98" w:rsidRDefault="00AE1D98" w:rsidP="00AE1D9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E1D98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</w:tbl>
    <w:p w:rsidR="00AE1D98" w:rsidRDefault="00AE1D98"/>
    <w:sectPr w:rsidR="00AE1D9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D98"/>
    <w:rsid w:val="00AE1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E1D98"/>
    <w:rPr>
      <w:b/>
      <w:bCs/>
    </w:rPr>
  </w:style>
  <w:style w:type="paragraph" w:styleId="HTML">
    <w:name w:val="HTML Preformatted"/>
    <w:basedOn w:val="a"/>
    <w:link w:val="HTMLChar"/>
    <w:uiPriority w:val="99"/>
    <w:unhideWhenUsed/>
    <w:rsid w:val="00AE1D9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AE1D98"/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E1D98"/>
    <w:rPr>
      <w:b/>
      <w:bCs/>
    </w:rPr>
  </w:style>
  <w:style w:type="paragraph" w:styleId="HTML">
    <w:name w:val="HTML Preformatted"/>
    <w:basedOn w:val="a"/>
    <w:link w:val="HTMLChar"/>
    <w:uiPriority w:val="99"/>
    <w:unhideWhenUsed/>
    <w:rsid w:val="00AE1D9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AE1D98"/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3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</Words>
  <Characters>559</Characters>
  <Application>Microsoft Office Word</Application>
  <DocSecurity>0</DocSecurity>
  <Lines>4</Lines>
  <Paragraphs>1</Paragraphs>
  <ScaleCrop>false</ScaleCrop>
  <Company>Microsoft</Company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2022-07-08T11:02:00Z</dcterms:created>
  <dcterms:modified xsi:type="dcterms:W3CDTF">2022-07-08T11:02:00Z</dcterms:modified>
</cp:coreProperties>
</file>