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3C28" w:rsidRPr="00353C28" w:rsidRDefault="00353C28" w:rsidP="00353C28">
      <w:pPr>
        <w:widowControl/>
        <w:jc w:val="center"/>
        <w:rPr>
          <w:rFonts w:ascii="微软雅黑" w:eastAsia="微软雅黑" w:hAnsi="微软雅黑" w:cs="宋体"/>
          <w:color w:val="000000"/>
          <w:kern w:val="0"/>
          <w:sz w:val="27"/>
          <w:szCs w:val="27"/>
        </w:rPr>
      </w:pPr>
      <w:r w:rsidRPr="00353C28">
        <w:rPr>
          <w:rFonts w:ascii="黑体" w:eastAsia="黑体" w:hAnsi="黑体" w:cs="宋体" w:hint="eastAsia"/>
          <w:color w:val="000000"/>
          <w:kern w:val="0"/>
          <w:sz w:val="28"/>
          <w:szCs w:val="28"/>
        </w:rPr>
        <w:t>中国地质大学（北京）2023年硕士研究生入学考试</w:t>
      </w:r>
      <w:r w:rsidRPr="00353C28">
        <w:rPr>
          <w:rFonts w:ascii="微软雅黑" w:eastAsia="微软雅黑" w:hAnsi="微软雅黑" w:cs="宋体" w:hint="eastAsia"/>
          <w:color w:val="000000"/>
          <w:kern w:val="0"/>
          <w:sz w:val="27"/>
          <w:szCs w:val="27"/>
        </w:rPr>
        <w:br/>
      </w:r>
      <w:r w:rsidRPr="00353C28">
        <w:rPr>
          <w:rFonts w:ascii="黑体" w:eastAsia="黑体" w:hAnsi="黑体" w:cs="宋体" w:hint="eastAsia"/>
          <w:color w:val="000000"/>
          <w:kern w:val="0"/>
          <w:sz w:val="34"/>
          <w:szCs w:val="34"/>
        </w:rPr>
        <w:t>《</w:t>
      </w:r>
      <w:bookmarkStart w:id="0" w:name="_GoBack"/>
      <w:r w:rsidRPr="00353C28">
        <w:rPr>
          <w:rFonts w:ascii="黑体" w:eastAsia="黑体" w:hAnsi="黑体" w:cs="宋体" w:hint="eastAsia"/>
          <w:color w:val="000000"/>
          <w:kern w:val="0"/>
          <w:sz w:val="34"/>
          <w:szCs w:val="34"/>
        </w:rPr>
        <w:t>管理学与经济学基础（619）</w:t>
      </w:r>
      <w:bookmarkEnd w:id="0"/>
      <w:r w:rsidRPr="00353C28">
        <w:rPr>
          <w:rFonts w:ascii="黑体" w:eastAsia="黑体" w:hAnsi="黑体" w:cs="宋体" w:hint="eastAsia"/>
          <w:color w:val="000000"/>
          <w:kern w:val="0"/>
          <w:sz w:val="34"/>
          <w:szCs w:val="34"/>
        </w:rPr>
        <w:t>》考试大纲与参考书目</w:t>
      </w:r>
    </w:p>
    <w:tbl>
      <w:tblPr>
        <w:tblW w:w="9785" w:type="dxa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85"/>
      </w:tblGrid>
      <w:tr w:rsidR="00353C28" w:rsidRPr="00353C28" w:rsidTr="00353C28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:rsidR="00353C28" w:rsidRPr="00353C28" w:rsidRDefault="00353C28" w:rsidP="00353C28">
            <w:pPr>
              <w:widowControl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353C28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考试性质</w:t>
            </w:r>
          </w:p>
          <w:p w:rsidR="00353C28" w:rsidRPr="00353C28" w:rsidRDefault="00353C28" w:rsidP="00353C2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53C28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本门课程考试的主要内容是管理学、经济学的基本理论与方法，考察学生是否掌握管理学、经济学的基本理论与方法，能否运用相关理论与方法进行实际问题的分析。它的评价标准是使高校优秀本科毕业生能达到及格或及格以上水平。 </w:t>
            </w:r>
          </w:p>
        </w:tc>
      </w:tr>
      <w:tr w:rsidR="00353C28" w:rsidRPr="00353C28" w:rsidTr="00353C28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:rsidR="00353C28" w:rsidRPr="00353C28" w:rsidRDefault="00353C28" w:rsidP="00353C28">
            <w:pPr>
              <w:widowControl/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353C28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考试方式和考试时间</w:t>
            </w:r>
          </w:p>
          <w:p w:rsidR="00353C28" w:rsidRPr="00353C28" w:rsidRDefault="00353C28" w:rsidP="00353C2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53C28">
              <w:rPr>
                <w:rFonts w:ascii="宋体" w:eastAsia="宋体" w:hAnsi="宋体" w:cs="宋体"/>
                <w:kern w:val="0"/>
                <w:sz w:val="24"/>
                <w:szCs w:val="24"/>
              </w:rPr>
              <w:t>1.</w:t>
            </w:r>
            <w:r w:rsidRPr="00353C28">
              <w:rPr>
                <w:rFonts w:ascii="宋体" w:eastAsia="宋体" w:hAnsi="宋体" w:cs="宋体"/>
                <w:kern w:val="0"/>
                <w:sz w:val="24"/>
                <w:szCs w:val="24"/>
              </w:rPr>
              <w:tab/>
              <w:t>答卷方式：闭卷、笔试</w:t>
            </w:r>
          </w:p>
          <w:p w:rsidR="00353C28" w:rsidRPr="00353C28" w:rsidRDefault="00353C28" w:rsidP="00353C2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53C28">
              <w:rPr>
                <w:rFonts w:ascii="宋体" w:eastAsia="宋体" w:hAnsi="宋体" w:cs="宋体"/>
                <w:kern w:val="0"/>
                <w:sz w:val="24"/>
                <w:szCs w:val="24"/>
              </w:rPr>
              <w:t>2.</w:t>
            </w:r>
            <w:r w:rsidRPr="00353C28">
              <w:rPr>
                <w:rFonts w:ascii="宋体" w:eastAsia="宋体" w:hAnsi="宋体" w:cs="宋体"/>
                <w:kern w:val="0"/>
                <w:sz w:val="24"/>
                <w:szCs w:val="24"/>
              </w:rPr>
              <w:tab/>
              <w:t>答卷时间：180分钟</w:t>
            </w:r>
          </w:p>
        </w:tc>
      </w:tr>
      <w:tr w:rsidR="00353C28" w:rsidRPr="00353C28" w:rsidTr="00353C28">
        <w:trPr>
          <w:tblCellSpacing w:w="15" w:type="dxa"/>
          <w:jc w:val="center"/>
        </w:trPr>
        <w:tc>
          <w:tcPr>
            <w:tcW w:w="0" w:type="auto"/>
            <w:tcBorders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:rsidR="00353C28" w:rsidRPr="00353C28" w:rsidRDefault="00353C28" w:rsidP="00353C28">
            <w:pPr>
              <w:widowControl/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53C28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试卷结构</w:t>
            </w:r>
            <w:r w:rsidRPr="00353C28">
              <w:rPr>
                <w:rFonts w:ascii="宋体" w:eastAsia="宋体" w:hAnsi="宋体" w:cs="宋体"/>
                <w:kern w:val="0"/>
                <w:sz w:val="24"/>
                <w:szCs w:val="24"/>
              </w:rPr>
              <w:br/>
            </w:r>
          </w:p>
          <w:p w:rsidR="00353C28" w:rsidRPr="00353C28" w:rsidRDefault="00353C28" w:rsidP="00353C2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53C28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题型比例：满分150分，简答题、论述题、案例各约占1/3。 </w:t>
            </w:r>
          </w:p>
        </w:tc>
      </w:tr>
      <w:tr w:rsidR="00353C28" w:rsidRPr="00353C28" w:rsidTr="00353C28">
        <w:trPr>
          <w:tblCellSpacing w:w="15" w:type="dxa"/>
          <w:jc w:val="center"/>
        </w:trPr>
        <w:tc>
          <w:tcPr>
            <w:tcW w:w="0" w:type="auto"/>
            <w:tcBorders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:rsidR="00353C28" w:rsidRPr="00353C28" w:rsidRDefault="00353C28" w:rsidP="00353C28">
            <w:pPr>
              <w:widowControl/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53C28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考试内容和考试要求</w:t>
            </w:r>
            <w:r w:rsidRPr="00353C28">
              <w:rPr>
                <w:rFonts w:ascii="宋体" w:eastAsia="宋体" w:hAnsi="宋体" w:cs="宋体"/>
                <w:kern w:val="0"/>
                <w:sz w:val="24"/>
                <w:szCs w:val="24"/>
              </w:rPr>
              <w:br/>
            </w:r>
          </w:p>
          <w:p w:rsidR="00353C28" w:rsidRPr="00353C28" w:rsidRDefault="00353C28" w:rsidP="00353C2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53C28">
              <w:rPr>
                <w:rFonts w:ascii="宋体" w:eastAsia="宋体" w:hAnsi="宋体" w:cs="宋体"/>
                <w:kern w:val="0"/>
                <w:sz w:val="24"/>
                <w:szCs w:val="24"/>
              </w:rPr>
              <w:t>考查要点</w:t>
            </w:r>
          </w:p>
          <w:p w:rsidR="00353C28" w:rsidRPr="00353C28" w:rsidRDefault="00353C28" w:rsidP="00353C2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53C28">
              <w:rPr>
                <w:rFonts w:ascii="宋体" w:eastAsia="宋体" w:hAnsi="宋体" w:cs="宋体"/>
                <w:kern w:val="0"/>
                <w:sz w:val="24"/>
                <w:szCs w:val="24"/>
              </w:rPr>
              <w:t>1.</w:t>
            </w:r>
            <w:r w:rsidRPr="00353C28">
              <w:rPr>
                <w:rFonts w:ascii="宋体" w:eastAsia="宋体" w:hAnsi="宋体" w:cs="宋体"/>
                <w:kern w:val="0"/>
                <w:sz w:val="24"/>
                <w:szCs w:val="24"/>
              </w:rPr>
              <w:tab/>
              <w:t>管理导论：基本理论与方法、管理史、管理情境</w:t>
            </w:r>
          </w:p>
          <w:p w:rsidR="00353C28" w:rsidRPr="00353C28" w:rsidRDefault="00353C28" w:rsidP="00353C2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53C28">
              <w:rPr>
                <w:rFonts w:ascii="宋体" w:eastAsia="宋体" w:hAnsi="宋体" w:cs="宋体"/>
                <w:kern w:val="0"/>
                <w:sz w:val="24"/>
                <w:szCs w:val="24"/>
              </w:rPr>
              <w:t>2.</w:t>
            </w:r>
            <w:r w:rsidRPr="00353C28">
              <w:rPr>
                <w:rFonts w:ascii="宋体" w:eastAsia="宋体" w:hAnsi="宋体" w:cs="宋体"/>
                <w:kern w:val="0"/>
                <w:sz w:val="24"/>
                <w:szCs w:val="24"/>
              </w:rPr>
              <w:tab/>
              <w:t>管理问题：全球管理、多样性管理、社会责任与道德规范、变革创新</w:t>
            </w:r>
          </w:p>
          <w:p w:rsidR="00353C28" w:rsidRPr="00353C28" w:rsidRDefault="00353C28" w:rsidP="00353C2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53C28">
              <w:rPr>
                <w:rFonts w:ascii="宋体" w:eastAsia="宋体" w:hAnsi="宋体" w:cs="宋体"/>
                <w:kern w:val="0"/>
                <w:sz w:val="24"/>
                <w:szCs w:val="24"/>
              </w:rPr>
              <w:t>3.</w:t>
            </w:r>
            <w:r w:rsidRPr="00353C28">
              <w:rPr>
                <w:rFonts w:ascii="宋体" w:eastAsia="宋体" w:hAnsi="宋体" w:cs="宋体"/>
                <w:kern w:val="0"/>
                <w:sz w:val="24"/>
                <w:szCs w:val="24"/>
              </w:rPr>
              <w:tab/>
              <w:t>管理职能：计划、组织、领导、控制</w:t>
            </w:r>
          </w:p>
          <w:p w:rsidR="00353C28" w:rsidRPr="00353C28" w:rsidRDefault="00353C28" w:rsidP="00353C2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53C28">
              <w:rPr>
                <w:rFonts w:ascii="宋体" w:eastAsia="宋体" w:hAnsi="宋体" w:cs="宋体"/>
                <w:kern w:val="0"/>
                <w:sz w:val="24"/>
                <w:szCs w:val="24"/>
              </w:rPr>
              <w:t>4.</w:t>
            </w:r>
            <w:r w:rsidRPr="00353C28">
              <w:rPr>
                <w:rFonts w:ascii="宋体" w:eastAsia="宋体" w:hAnsi="宋体" w:cs="宋体"/>
                <w:kern w:val="0"/>
                <w:sz w:val="24"/>
                <w:szCs w:val="24"/>
              </w:rPr>
              <w:tab/>
              <w:t>经济学基本理论：微观经济理论、宏观经济理论</w:t>
            </w:r>
          </w:p>
          <w:p w:rsidR="00353C28" w:rsidRPr="00353C28" w:rsidRDefault="00353C28" w:rsidP="00353C2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53C28">
              <w:rPr>
                <w:rFonts w:ascii="宋体" w:eastAsia="宋体" w:hAnsi="宋体" w:cs="宋体"/>
                <w:kern w:val="0"/>
                <w:sz w:val="24"/>
                <w:szCs w:val="24"/>
              </w:rPr>
              <w:t>5.</w:t>
            </w:r>
            <w:r w:rsidRPr="00353C28">
              <w:rPr>
                <w:rFonts w:ascii="宋体" w:eastAsia="宋体" w:hAnsi="宋体" w:cs="宋体"/>
                <w:kern w:val="0"/>
                <w:sz w:val="24"/>
                <w:szCs w:val="24"/>
              </w:rPr>
              <w:tab/>
              <w:t>公共部门经济理论：公共行为、外部效应、公共选择、公共收支、税收效应、财政政策</w:t>
            </w:r>
          </w:p>
          <w:p w:rsidR="00353C28" w:rsidRPr="00353C28" w:rsidRDefault="00353C28" w:rsidP="00353C2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53C28">
              <w:rPr>
                <w:rFonts w:ascii="宋体" w:eastAsia="宋体" w:hAnsi="宋体" w:cs="宋体"/>
                <w:kern w:val="0"/>
                <w:sz w:val="24"/>
                <w:szCs w:val="24"/>
              </w:rPr>
              <w:t>6.</w:t>
            </w:r>
            <w:r w:rsidRPr="00353C28">
              <w:rPr>
                <w:rFonts w:ascii="宋体" w:eastAsia="宋体" w:hAnsi="宋体" w:cs="宋体"/>
                <w:kern w:val="0"/>
                <w:sz w:val="24"/>
                <w:szCs w:val="24"/>
              </w:rPr>
              <w:tab/>
              <w:t>政府经济政策的分析：综合运用管理学、经济学理论与方法，对政府解决各类社会经济问题的政策措施进行分析。</w:t>
            </w:r>
          </w:p>
        </w:tc>
      </w:tr>
      <w:tr w:rsidR="00353C28" w:rsidRPr="00353C28" w:rsidTr="00353C28">
        <w:trPr>
          <w:tblCellSpacing w:w="15" w:type="dxa"/>
          <w:jc w:val="center"/>
        </w:trPr>
        <w:tc>
          <w:tcPr>
            <w:tcW w:w="0" w:type="auto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353C28" w:rsidRPr="00353C28" w:rsidRDefault="00353C28" w:rsidP="00353C28">
            <w:pPr>
              <w:widowControl/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53C28"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  <w:t>参考书目</w:t>
            </w:r>
            <w:r w:rsidRPr="00353C28">
              <w:rPr>
                <w:rFonts w:ascii="宋体" w:eastAsia="宋体" w:hAnsi="宋体" w:cs="宋体"/>
                <w:kern w:val="0"/>
                <w:sz w:val="24"/>
                <w:szCs w:val="24"/>
              </w:rPr>
              <w:br/>
            </w:r>
          </w:p>
          <w:p w:rsidR="00353C28" w:rsidRPr="00353C28" w:rsidRDefault="00353C28" w:rsidP="00353C2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53C28">
              <w:rPr>
                <w:rFonts w:ascii="宋体" w:eastAsia="宋体" w:hAnsi="宋体" w:cs="宋体"/>
                <w:kern w:val="0"/>
                <w:sz w:val="24"/>
                <w:szCs w:val="24"/>
              </w:rPr>
              <w:t>斯蒂芬•P•罗宾斯、 玛丽•库尔特，管理学（第11版），北京：中国人民大学出版社，2012.</w:t>
            </w:r>
          </w:p>
          <w:p w:rsidR="00353C28" w:rsidRPr="00353C28" w:rsidRDefault="00353C28" w:rsidP="00353C2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53C28">
              <w:rPr>
                <w:rFonts w:ascii="宋体" w:eastAsia="宋体" w:hAnsi="宋体" w:cs="宋体"/>
                <w:kern w:val="0"/>
                <w:sz w:val="24"/>
                <w:szCs w:val="24"/>
              </w:rPr>
              <w:t>高培勇，公共经济学（第3版），北京：中国人民大学出版社，2012.</w:t>
            </w:r>
          </w:p>
          <w:p w:rsidR="00353C28" w:rsidRPr="00353C28" w:rsidRDefault="00353C28" w:rsidP="00353C2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53C28">
              <w:rPr>
                <w:rFonts w:ascii="宋体" w:eastAsia="宋体" w:hAnsi="宋体" w:cs="宋体"/>
                <w:kern w:val="0"/>
                <w:sz w:val="24"/>
                <w:szCs w:val="24"/>
              </w:rPr>
              <w:t>高鸿业，西方经济学（第7版）（微观部分、宏观部分），北京：中国人民大学出版社，2019.</w:t>
            </w:r>
          </w:p>
          <w:p w:rsidR="00353C28" w:rsidRPr="00353C28" w:rsidRDefault="00353C28" w:rsidP="00353C2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353C28" w:rsidRPr="00353C28" w:rsidRDefault="00353C28" w:rsidP="00353C2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353C28" w:rsidRPr="00353C28" w:rsidTr="00353C28">
        <w:trPr>
          <w:tblCellSpacing w:w="15" w:type="dxa"/>
          <w:jc w:val="center"/>
        </w:trPr>
        <w:tc>
          <w:tcPr>
            <w:tcW w:w="0" w:type="auto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353C28" w:rsidRPr="00353C28" w:rsidRDefault="00353C28" w:rsidP="00353C28">
            <w:pPr>
              <w:widowControl/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53C28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备注</w:t>
            </w:r>
          </w:p>
        </w:tc>
      </w:tr>
    </w:tbl>
    <w:p w:rsidR="00353C28" w:rsidRDefault="00353C28"/>
    <w:sectPr w:rsidR="00353C2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3C28"/>
    <w:rsid w:val="00353C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122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508</Characters>
  <Application>Microsoft Office Word</Application>
  <DocSecurity>0</DocSecurity>
  <Lines>4</Lines>
  <Paragraphs>1</Paragraphs>
  <ScaleCrop>false</ScaleCrop>
  <Company>Microsoft</Company>
  <LinksUpToDate>false</LinksUpToDate>
  <CharactersWithSpaces>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cugb</dc:creator>
  <cp:lastModifiedBy>cugb</cp:lastModifiedBy>
  <cp:revision>1</cp:revision>
  <dcterms:created xsi:type="dcterms:W3CDTF">2022-07-08T11:03:00Z</dcterms:created>
  <dcterms:modified xsi:type="dcterms:W3CDTF">2022-07-08T11:04:00Z</dcterms:modified>
</cp:coreProperties>
</file>