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6E531" w14:textId="77777777" w:rsidR="00AE13FA" w:rsidRDefault="00000000">
      <w:pPr>
        <w:widowControl/>
        <w:spacing w:line="276" w:lineRule="auto"/>
        <w:jc w:val="center"/>
        <w:rPr>
          <w:rFonts w:asciiTheme="majorEastAsia" w:eastAsiaTheme="majorEastAsia" w:hAnsiTheme="majorEastAsia" w:hint="eastAsia"/>
          <w:b/>
          <w:kern w:val="0"/>
          <w:sz w:val="36"/>
          <w:szCs w:val="36"/>
        </w:rPr>
      </w:pPr>
      <w:r>
        <w:rPr>
          <w:rFonts w:asciiTheme="majorEastAsia" w:eastAsiaTheme="majorEastAsia" w:hAnsiTheme="majorEastAsia" w:hint="eastAsia"/>
          <w:b/>
          <w:kern w:val="0"/>
          <w:sz w:val="36"/>
          <w:szCs w:val="36"/>
        </w:rPr>
        <w:t>材料科学与工程学院</w:t>
      </w:r>
    </w:p>
    <w:p w14:paraId="20133EC0" w14:textId="77777777" w:rsidR="00AE13FA" w:rsidRDefault="00000000">
      <w:pPr>
        <w:widowControl/>
        <w:spacing w:line="276" w:lineRule="auto"/>
        <w:jc w:val="center"/>
        <w:rPr>
          <w:rFonts w:asciiTheme="majorEastAsia" w:eastAsiaTheme="majorEastAsia" w:hAnsiTheme="majorEastAsia" w:hint="eastAsia"/>
          <w:b/>
          <w:kern w:val="0"/>
          <w:sz w:val="36"/>
          <w:szCs w:val="36"/>
        </w:rPr>
      </w:pPr>
      <w:r>
        <w:rPr>
          <w:rFonts w:asciiTheme="majorEastAsia" w:eastAsiaTheme="majorEastAsia" w:hAnsiTheme="majorEastAsia"/>
          <w:b/>
          <w:kern w:val="0"/>
          <w:sz w:val="36"/>
          <w:szCs w:val="36"/>
        </w:rPr>
        <w:t>202</w:t>
      </w:r>
      <w:r>
        <w:rPr>
          <w:rFonts w:asciiTheme="majorEastAsia" w:eastAsiaTheme="majorEastAsia" w:hAnsiTheme="majorEastAsia" w:hint="eastAsia"/>
          <w:b/>
          <w:kern w:val="0"/>
          <w:sz w:val="36"/>
          <w:szCs w:val="36"/>
        </w:rPr>
        <w:t>5年硕士研究生复试录取工作方案</w:t>
      </w:r>
    </w:p>
    <w:p w14:paraId="1D5B1D33" w14:textId="77777777" w:rsidR="00AE13FA" w:rsidRDefault="00AE13FA">
      <w:pPr>
        <w:spacing w:line="600" w:lineRule="exact"/>
        <w:ind w:firstLineChars="200" w:firstLine="720"/>
        <w:rPr>
          <w:rFonts w:ascii="仿宋_GB2312" w:eastAsia="仿宋_GB2312"/>
          <w:sz w:val="36"/>
        </w:rPr>
      </w:pPr>
    </w:p>
    <w:p w14:paraId="4B7BF20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根据</w:t>
      </w:r>
      <w:r>
        <w:rPr>
          <w:rFonts w:asciiTheme="minorEastAsia" w:eastAsiaTheme="minorEastAsia" w:hAnsiTheme="minorEastAsia"/>
          <w:kern w:val="0"/>
          <w:szCs w:val="28"/>
        </w:rPr>
        <w:t>教育部、中国地质大学（</w:t>
      </w:r>
      <w:r>
        <w:rPr>
          <w:rFonts w:asciiTheme="minorEastAsia" w:eastAsiaTheme="minorEastAsia" w:hAnsiTheme="minorEastAsia" w:hint="eastAsia"/>
          <w:kern w:val="0"/>
          <w:szCs w:val="28"/>
        </w:rPr>
        <w:t>北京</w:t>
      </w:r>
      <w:r>
        <w:rPr>
          <w:rFonts w:asciiTheme="minorEastAsia" w:eastAsiaTheme="minorEastAsia" w:hAnsiTheme="minorEastAsia"/>
          <w:kern w:val="0"/>
          <w:szCs w:val="28"/>
        </w:rPr>
        <w:t>）</w:t>
      </w:r>
      <w:r>
        <w:rPr>
          <w:rFonts w:asciiTheme="minorEastAsia" w:eastAsiaTheme="minorEastAsia" w:hAnsiTheme="minorEastAsia" w:hint="eastAsia"/>
          <w:kern w:val="0"/>
          <w:szCs w:val="28"/>
        </w:rPr>
        <w:t>相关</w:t>
      </w:r>
      <w:r>
        <w:rPr>
          <w:rFonts w:asciiTheme="minorEastAsia" w:eastAsiaTheme="minorEastAsia" w:hAnsiTheme="minorEastAsia"/>
          <w:kern w:val="0"/>
          <w:szCs w:val="28"/>
        </w:rPr>
        <w:t>文件精神，结合我院实际，</w:t>
      </w:r>
      <w:r>
        <w:rPr>
          <w:rFonts w:asciiTheme="minorEastAsia" w:eastAsiaTheme="minorEastAsia" w:hAnsiTheme="minorEastAsia" w:hint="eastAsia"/>
          <w:kern w:val="0"/>
          <w:szCs w:val="28"/>
        </w:rPr>
        <w:t>制定本工作方案。</w:t>
      </w:r>
    </w:p>
    <w:p w14:paraId="6D0037AD"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一</w:t>
      </w:r>
      <w:r>
        <w:rPr>
          <w:rFonts w:asciiTheme="minorEastAsia" w:eastAsiaTheme="minorEastAsia" w:hAnsiTheme="minorEastAsia"/>
          <w:b/>
          <w:kern w:val="0"/>
          <w:szCs w:val="28"/>
        </w:rPr>
        <w:t>、</w:t>
      </w:r>
      <w:r>
        <w:rPr>
          <w:rFonts w:asciiTheme="minorEastAsia" w:eastAsiaTheme="minorEastAsia" w:hAnsiTheme="minorEastAsia" w:hint="eastAsia"/>
          <w:b/>
          <w:kern w:val="0"/>
          <w:szCs w:val="28"/>
        </w:rPr>
        <w:t>复试组织管理</w:t>
      </w:r>
    </w:p>
    <w:p w14:paraId="3C64D8D7"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学院</w:t>
      </w:r>
      <w:r>
        <w:rPr>
          <w:rFonts w:asciiTheme="minorEastAsia" w:eastAsiaTheme="minorEastAsia" w:hAnsiTheme="minorEastAsia"/>
          <w:kern w:val="0"/>
          <w:szCs w:val="28"/>
        </w:rPr>
        <w:t>研究生</w:t>
      </w:r>
      <w:r>
        <w:rPr>
          <w:rFonts w:asciiTheme="minorEastAsia" w:eastAsiaTheme="minorEastAsia" w:hAnsiTheme="minorEastAsia" w:hint="eastAsia"/>
          <w:kern w:val="0"/>
          <w:szCs w:val="28"/>
        </w:rPr>
        <w:t>招生工作领导小组在研究生院指导下全面</w:t>
      </w:r>
      <w:r>
        <w:rPr>
          <w:rFonts w:asciiTheme="minorEastAsia" w:eastAsiaTheme="minorEastAsia" w:hAnsiTheme="minorEastAsia"/>
          <w:kern w:val="0"/>
          <w:szCs w:val="28"/>
        </w:rPr>
        <w:t>负责</w:t>
      </w:r>
      <w:r>
        <w:rPr>
          <w:rFonts w:asciiTheme="minorEastAsia" w:eastAsiaTheme="minorEastAsia" w:hAnsiTheme="minorEastAsia" w:hint="eastAsia"/>
          <w:kern w:val="0"/>
          <w:szCs w:val="28"/>
        </w:rPr>
        <w:t>学院</w:t>
      </w:r>
      <w:r>
        <w:rPr>
          <w:rFonts w:asciiTheme="minorEastAsia" w:eastAsiaTheme="minorEastAsia" w:hAnsiTheme="minorEastAsia"/>
          <w:kern w:val="0"/>
          <w:szCs w:val="28"/>
        </w:rPr>
        <w:t>硕士研究生的复试录取工作，领导</w:t>
      </w:r>
      <w:r>
        <w:rPr>
          <w:rFonts w:asciiTheme="minorEastAsia" w:eastAsiaTheme="minorEastAsia" w:hAnsiTheme="minorEastAsia" w:hint="eastAsia"/>
          <w:kern w:val="0"/>
          <w:szCs w:val="28"/>
        </w:rPr>
        <w:t>小组</w:t>
      </w:r>
      <w:r>
        <w:rPr>
          <w:rFonts w:asciiTheme="minorEastAsia" w:eastAsiaTheme="minorEastAsia" w:hAnsiTheme="minorEastAsia"/>
          <w:kern w:val="0"/>
          <w:szCs w:val="28"/>
        </w:rPr>
        <w:t>组成如下：</w:t>
      </w:r>
    </w:p>
    <w:p w14:paraId="03DF86A7" w14:textId="77777777" w:rsidR="00AE13FA" w:rsidRDefault="00000000">
      <w:pPr>
        <w:widowControl/>
        <w:spacing w:line="600" w:lineRule="exact"/>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组长：周富强 吕国诚</w:t>
      </w:r>
    </w:p>
    <w:p w14:paraId="313D6047" w14:textId="77777777" w:rsidR="00AE13FA" w:rsidRDefault="00000000">
      <w:pPr>
        <w:widowControl/>
        <w:spacing w:line="600" w:lineRule="exact"/>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副组长：安 琪 房明</w:t>
      </w:r>
      <w:proofErr w:type="gramStart"/>
      <w:r>
        <w:rPr>
          <w:rFonts w:asciiTheme="minorEastAsia" w:eastAsiaTheme="minorEastAsia" w:hAnsiTheme="minorEastAsia" w:cs="仿宋" w:hint="eastAsia"/>
          <w:spacing w:val="-4"/>
          <w:kern w:val="0"/>
          <w:szCs w:val="28"/>
        </w:rPr>
        <w:t>浩</w:t>
      </w:r>
      <w:proofErr w:type="gramEnd"/>
      <w:r>
        <w:rPr>
          <w:rFonts w:asciiTheme="minorEastAsia" w:eastAsiaTheme="minorEastAsia" w:hAnsiTheme="minorEastAsia" w:cs="仿宋" w:hint="eastAsia"/>
          <w:spacing w:val="-4"/>
          <w:kern w:val="0"/>
          <w:szCs w:val="28"/>
        </w:rPr>
        <w:t xml:space="preserve"> 余 </w:t>
      </w:r>
      <w:r>
        <w:rPr>
          <w:rFonts w:asciiTheme="minorEastAsia" w:eastAsiaTheme="minorEastAsia" w:hAnsiTheme="minorEastAsia" w:cs="仿宋"/>
          <w:spacing w:val="-4"/>
          <w:kern w:val="0"/>
          <w:szCs w:val="28"/>
        </w:rPr>
        <w:t xml:space="preserve"> </w:t>
      </w:r>
      <w:proofErr w:type="gramStart"/>
      <w:r>
        <w:rPr>
          <w:rFonts w:asciiTheme="minorEastAsia" w:eastAsiaTheme="minorEastAsia" w:hAnsiTheme="minorEastAsia" w:cs="仿宋" w:hint="eastAsia"/>
          <w:spacing w:val="-4"/>
          <w:kern w:val="0"/>
          <w:szCs w:val="28"/>
        </w:rPr>
        <w:t>茹</w:t>
      </w:r>
      <w:proofErr w:type="gramEnd"/>
    </w:p>
    <w:p w14:paraId="1AA352B2" w14:textId="77777777" w:rsidR="00AE13FA" w:rsidRDefault="00000000">
      <w:pPr>
        <w:widowControl/>
        <w:spacing w:line="600" w:lineRule="exact"/>
        <w:ind w:firstLineChars="200" w:firstLine="544"/>
        <w:rPr>
          <w:rFonts w:ascii="宋体" w:hAnsi="宋体" w:hint="eastAsia"/>
          <w:szCs w:val="28"/>
        </w:rPr>
      </w:pPr>
      <w:r>
        <w:rPr>
          <w:rFonts w:asciiTheme="minorEastAsia" w:eastAsiaTheme="minorEastAsia" w:hAnsiTheme="minorEastAsia" w:cs="仿宋" w:hint="eastAsia"/>
          <w:spacing w:val="-4"/>
          <w:kern w:val="0"/>
          <w:szCs w:val="28"/>
        </w:rPr>
        <w:t>成</w:t>
      </w:r>
      <w:r>
        <w:rPr>
          <w:rFonts w:asciiTheme="minorEastAsia" w:eastAsiaTheme="minorEastAsia" w:hAnsiTheme="minorEastAsia" w:cs="仿宋" w:hint="eastAsia"/>
          <w:kern w:val="0"/>
          <w:szCs w:val="28"/>
        </w:rPr>
        <w:t>员</w:t>
      </w:r>
      <w:r>
        <w:rPr>
          <w:rFonts w:asciiTheme="minorEastAsia" w:eastAsiaTheme="minorEastAsia" w:hAnsiTheme="minorEastAsia" w:cs="仿宋" w:hint="eastAsia"/>
          <w:spacing w:val="-4"/>
          <w:kern w:val="0"/>
          <w:szCs w:val="28"/>
        </w:rPr>
        <w:t xml:space="preserve">： </w:t>
      </w:r>
      <w:r>
        <w:rPr>
          <w:rFonts w:ascii="宋体" w:hAnsi="宋体" w:hint="eastAsia"/>
          <w:szCs w:val="28"/>
        </w:rPr>
        <w:t>廖立兵 丁</w:t>
      </w:r>
      <w:proofErr w:type="gramStart"/>
      <w:r>
        <w:rPr>
          <w:rFonts w:ascii="宋体" w:hAnsi="宋体" w:hint="eastAsia"/>
          <w:szCs w:val="28"/>
        </w:rPr>
        <w:t>浩</w:t>
      </w:r>
      <w:proofErr w:type="gramEnd"/>
      <w:r>
        <w:rPr>
          <w:rFonts w:ascii="宋体" w:hAnsi="宋体" w:hint="eastAsia"/>
          <w:szCs w:val="28"/>
        </w:rPr>
        <w:t xml:space="preserve"> 刘艳改 梅乐夫 吕凤柱 于翔 黄洪伟</w:t>
      </w:r>
      <w:r>
        <w:rPr>
          <w:rFonts w:ascii="宋体" w:hAnsi="宋体"/>
          <w:szCs w:val="28"/>
        </w:rPr>
        <w:t xml:space="preserve"> </w:t>
      </w:r>
      <w:r>
        <w:rPr>
          <w:rFonts w:ascii="宋体" w:hAnsi="宋体" w:hint="eastAsia"/>
          <w:szCs w:val="28"/>
        </w:rPr>
        <w:t>宋媛</w:t>
      </w:r>
    </w:p>
    <w:p w14:paraId="06A83469" w14:textId="77777777" w:rsidR="00AE13FA" w:rsidRDefault="00000000">
      <w:pPr>
        <w:widowControl/>
        <w:spacing w:line="600" w:lineRule="exact"/>
        <w:ind w:firstLineChars="200" w:firstLine="560"/>
        <w:rPr>
          <w:rFonts w:ascii="宋体" w:hAnsi="宋体" w:hint="eastAsia"/>
          <w:szCs w:val="28"/>
        </w:rPr>
      </w:pPr>
      <w:r>
        <w:rPr>
          <w:rFonts w:ascii="宋体" w:hAnsi="宋体"/>
          <w:szCs w:val="28"/>
        </w:rPr>
        <w:t>纪检</w:t>
      </w:r>
      <w:r>
        <w:rPr>
          <w:rFonts w:ascii="宋体" w:hAnsi="宋体" w:hint="eastAsia"/>
          <w:szCs w:val="28"/>
        </w:rPr>
        <w:t>：余茹</w:t>
      </w:r>
    </w:p>
    <w:p w14:paraId="7DEF4707"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领导小组负责制定学院的具体复试办法；组织成立复试工作小组、资格审查小组、纪检巡查小组、后勤保障工作小组，确保各项工作的顺利开展。对所有参加复试的工作人员进行政策、业务、纪律等必要培训；审议研究生招生工作中的重点难点问题。</w:t>
      </w:r>
    </w:p>
    <w:p w14:paraId="5F84E229"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二、招生计划</w:t>
      </w:r>
    </w:p>
    <w:p w14:paraId="07E51A3C" w14:textId="51E2E39C" w:rsidR="00AE13FA" w:rsidRDefault="00000000">
      <w:pPr>
        <w:widowControl/>
        <w:spacing w:line="360" w:lineRule="auto"/>
        <w:ind w:firstLineChars="250" w:firstLine="700"/>
        <w:rPr>
          <w:rFonts w:asciiTheme="minorEastAsia" w:eastAsiaTheme="minorEastAsia" w:hAnsiTheme="minorEastAsia" w:hint="eastAsia"/>
          <w:kern w:val="0"/>
          <w:szCs w:val="28"/>
        </w:rPr>
      </w:pPr>
      <w:r w:rsidRPr="00960FAB">
        <w:rPr>
          <w:rFonts w:asciiTheme="minorEastAsia" w:eastAsiaTheme="minorEastAsia" w:hAnsiTheme="minorEastAsia" w:hint="eastAsia"/>
          <w:kern w:val="0"/>
          <w:szCs w:val="28"/>
        </w:rPr>
        <w:t>2025年我院计划招收全日制硕士研究生约</w:t>
      </w:r>
      <w:r w:rsidRPr="00960FAB">
        <w:rPr>
          <w:rFonts w:asciiTheme="minorEastAsia" w:eastAsiaTheme="minorEastAsia" w:hAnsiTheme="minorEastAsia"/>
          <w:kern w:val="0"/>
          <w:szCs w:val="28"/>
        </w:rPr>
        <w:t>1</w:t>
      </w:r>
      <w:r w:rsidRPr="00960FAB">
        <w:rPr>
          <w:rFonts w:asciiTheme="minorEastAsia" w:eastAsiaTheme="minorEastAsia" w:hAnsiTheme="minorEastAsia" w:hint="eastAsia"/>
          <w:kern w:val="0"/>
          <w:szCs w:val="28"/>
        </w:rPr>
        <w:t>41人（</w:t>
      </w:r>
      <w:proofErr w:type="gramStart"/>
      <w:r w:rsidRPr="00960FAB">
        <w:rPr>
          <w:rFonts w:asciiTheme="minorEastAsia" w:eastAsiaTheme="minorEastAsia" w:hAnsiTheme="minorEastAsia"/>
          <w:kern w:val="0"/>
          <w:szCs w:val="28"/>
        </w:rPr>
        <w:t>含</w:t>
      </w:r>
      <w:r w:rsidRPr="00960FAB">
        <w:rPr>
          <w:rFonts w:asciiTheme="minorEastAsia" w:eastAsiaTheme="minorEastAsia" w:hAnsiTheme="minorEastAsia" w:hint="eastAsia"/>
          <w:kern w:val="0"/>
          <w:szCs w:val="28"/>
        </w:rPr>
        <w:t>推免</w:t>
      </w:r>
      <w:proofErr w:type="gramEnd"/>
      <w:r w:rsidRPr="00960FAB">
        <w:rPr>
          <w:rFonts w:asciiTheme="minorEastAsia" w:eastAsiaTheme="minorEastAsia" w:hAnsiTheme="minorEastAsia" w:hint="eastAsia"/>
          <w:kern w:val="0"/>
          <w:szCs w:val="28"/>
        </w:rPr>
        <w:t>、专项计划），其中学术学位硕士约39人，专业学位硕士约101人（含与北京市纳米能源与系统研究所联合培养专业型硕士20名</w:t>
      </w:r>
      <w:r w:rsidR="00A46A44">
        <w:rPr>
          <w:rFonts w:asciiTheme="minorEastAsia" w:eastAsiaTheme="minorEastAsia" w:hAnsiTheme="minorEastAsia" w:hint="eastAsia"/>
          <w:kern w:val="0"/>
          <w:szCs w:val="28"/>
        </w:rPr>
        <w:t>）</w:t>
      </w:r>
      <w:r w:rsidRPr="00960FAB">
        <w:rPr>
          <w:rFonts w:asciiTheme="minorEastAsia" w:eastAsiaTheme="minorEastAsia" w:hAnsiTheme="minorEastAsia" w:hint="eastAsia"/>
          <w:kern w:val="0"/>
          <w:szCs w:val="28"/>
        </w:rPr>
        <w:t>，退役大学生士兵计划1人。各专业最终录取人数将根据学校整体招生情况、生源情况等进行</w:t>
      </w:r>
      <w:r>
        <w:rPr>
          <w:rFonts w:asciiTheme="minorEastAsia" w:eastAsiaTheme="minorEastAsia" w:hAnsiTheme="minorEastAsia" w:hint="eastAsia"/>
          <w:kern w:val="0"/>
          <w:szCs w:val="28"/>
        </w:rPr>
        <w:t>适当调整。</w:t>
      </w:r>
    </w:p>
    <w:p w14:paraId="7B2C3361"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三、复试工作</w:t>
      </w:r>
    </w:p>
    <w:p w14:paraId="69BC0A4B" w14:textId="77777777" w:rsidR="00AE13FA" w:rsidRDefault="00000000">
      <w:pPr>
        <w:widowControl/>
        <w:spacing w:line="360" w:lineRule="auto"/>
        <w:ind w:firstLineChars="250" w:firstLine="703"/>
        <w:rPr>
          <w:rFonts w:asciiTheme="minorEastAsia" w:eastAsiaTheme="minorEastAsia" w:hAnsiTheme="minorEastAsia" w:hint="eastAsia"/>
          <w:b/>
          <w:bCs/>
          <w:kern w:val="0"/>
          <w:szCs w:val="28"/>
        </w:rPr>
      </w:pPr>
      <w:bookmarkStart w:id="0" w:name="_Hlk98511053"/>
      <w:r>
        <w:rPr>
          <w:rFonts w:asciiTheme="minorEastAsia" w:eastAsiaTheme="minorEastAsia" w:hAnsiTheme="minorEastAsia" w:hint="eastAsia"/>
          <w:b/>
          <w:bCs/>
          <w:kern w:val="0"/>
          <w:szCs w:val="28"/>
        </w:rPr>
        <w:lastRenderedPageBreak/>
        <w:t>（一）准备工作</w:t>
      </w:r>
    </w:p>
    <w:p w14:paraId="6DE3DB66"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sidRPr="00960FAB">
        <w:rPr>
          <w:rFonts w:asciiTheme="minorEastAsia" w:eastAsiaTheme="minorEastAsia" w:hAnsiTheme="minorEastAsia" w:hint="eastAsia"/>
          <w:kern w:val="0"/>
          <w:szCs w:val="28"/>
        </w:rPr>
        <w:t>1．我院2025年硕士研究生复试录取工作方案将于</w:t>
      </w:r>
      <w:r w:rsidRPr="00960FAB">
        <w:rPr>
          <w:rFonts w:asciiTheme="minorEastAsia" w:eastAsiaTheme="minorEastAsia" w:hAnsiTheme="minorEastAsia"/>
          <w:kern w:val="0"/>
          <w:szCs w:val="28"/>
        </w:rPr>
        <w:t>3</w:t>
      </w:r>
      <w:r w:rsidRPr="00960FAB">
        <w:rPr>
          <w:rFonts w:asciiTheme="minorEastAsia" w:eastAsiaTheme="minorEastAsia" w:hAnsiTheme="minorEastAsia" w:hint="eastAsia"/>
          <w:kern w:val="0"/>
          <w:szCs w:val="28"/>
        </w:rPr>
        <w:t>月下旬在学校网站研究生院招生网站院系招生栏目（</w:t>
      </w:r>
      <w:r w:rsidRPr="00960FAB">
        <w:rPr>
          <w:rFonts w:asciiTheme="minorEastAsia" w:eastAsiaTheme="minorEastAsia" w:hAnsiTheme="minorEastAsia"/>
          <w:kern w:val="0"/>
          <w:szCs w:val="28"/>
        </w:rPr>
        <w:t>https://bm.cugb.edu.cn/yjsyzsb/zsxx/yxzs/</w:t>
      </w:r>
      <w:r w:rsidRPr="00960FAB">
        <w:rPr>
          <w:rFonts w:asciiTheme="minorEastAsia" w:eastAsiaTheme="minorEastAsia" w:hAnsiTheme="minorEastAsia" w:hint="eastAsia"/>
          <w:kern w:val="0"/>
          <w:szCs w:val="28"/>
        </w:rPr>
        <w:t>）上公布。</w:t>
      </w:r>
    </w:p>
    <w:p w14:paraId="5964D76E" w14:textId="77777777" w:rsidR="00AE13FA" w:rsidRDefault="00000000">
      <w:pPr>
        <w:widowControl/>
        <w:spacing w:line="360" w:lineRule="auto"/>
        <w:ind w:firstLineChars="250" w:firstLine="700"/>
        <w:rPr>
          <w:rFonts w:asciiTheme="minorEastAsia" w:eastAsiaTheme="minorEastAsia" w:hAnsiTheme="minorEastAsia" w:hint="eastAsia"/>
          <w:kern w:val="0"/>
          <w:szCs w:val="28"/>
          <w:highlight w:val="yellow"/>
        </w:rPr>
      </w:pPr>
      <w:r>
        <w:rPr>
          <w:rFonts w:asciiTheme="minorEastAsia" w:eastAsiaTheme="minorEastAsia" w:hAnsiTheme="minorEastAsia" w:hint="eastAsia"/>
          <w:kern w:val="0"/>
          <w:szCs w:val="28"/>
        </w:rPr>
        <w:t>2．学院招生领导小组遴选参加复试工作人员、复试专家组组长，并对所有人员进行政策、行为规范、面试考察内容、评价体系和评审标准等相关复试工作的培训，使其明确工作纪律、程序、评判规则、标准等，确保研究生复试录取工作能公平、公正地按照要求进行。</w:t>
      </w:r>
    </w:p>
    <w:p w14:paraId="0CA98F1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3．资格审查小组按照我校研究生复试录取工作实施办法，对不同类别的考生进行资格审查，资格审查时须将审查结果进行记录。</w:t>
      </w:r>
    </w:p>
    <w:p w14:paraId="5FE285E5"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4</w:t>
      </w:r>
      <w:r>
        <w:rPr>
          <w:rFonts w:asciiTheme="minorEastAsia" w:eastAsiaTheme="minorEastAsia" w:hAnsiTheme="minorEastAsia"/>
          <w:kern w:val="0"/>
          <w:szCs w:val="28"/>
        </w:rPr>
        <w:t>.</w:t>
      </w:r>
      <w:r>
        <w:rPr>
          <w:rFonts w:asciiTheme="minorEastAsia" w:eastAsiaTheme="minorEastAsia" w:hAnsiTheme="minorEastAsia" w:hint="eastAsia"/>
          <w:kern w:val="0"/>
          <w:szCs w:val="28"/>
        </w:rPr>
        <w:t xml:space="preserve"> 复试专家组负责本学科的复试工作。成员由学院招生领导小组遴选责任心强、业务水平高、作风过硬并具有副高级职称及以上教师或具有博士学位的讲师担任，每组人数不少于5人，面试时依据考核标准每位成员单独打分，去掉一个最高分和一个最低分，剩余取平均分。</w:t>
      </w:r>
    </w:p>
    <w:bookmarkEnd w:id="0"/>
    <w:p w14:paraId="103792A9"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5</w:t>
      </w:r>
      <w:r>
        <w:rPr>
          <w:rFonts w:asciiTheme="minorEastAsia" w:eastAsiaTheme="minorEastAsia" w:hAnsiTheme="minorEastAsia"/>
          <w:kern w:val="0"/>
          <w:szCs w:val="28"/>
        </w:rPr>
        <w:t>.</w:t>
      </w:r>
      <w:r>
        <w:rPr>
          <w:rFonts w:asciiTheme="minorEastAsia" w:eastAsiaTheme="minorEastAsia" w:hAnsiTheme="minorEastAsia" w:hint="eastAsia"/>
          <w:kern w:val="0"/>
          <w:szCs w:val="28"/>
        </w:rPr>
        <w:t>纪检巡查小组负责对复试录取工作进行全面有效的巡视和监督。负责检查资格审查小组和复试专家组工作流程是否严格、规范。各组最终评分结果的计算必须在纪检工作组成员监督下进行。纪检组受理考生投诉举报复议申请，并按规程进行调查反馈。</w:t>
      </w:r>
    </w:p>
    <w:p w14:paraId="3F022986"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（二）基本要求</w:t>
      </w:r>
    </w:p>
    <w:p w14:paraId="50FFC222"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凡报考我院且初试总成绩和单科成绩均达到我院复试</w:t>
      </w:r>
      <w:r>
        <w:rPr>
          <w:rFonts w:asciiTheme="minorEastAsia" w:eastAsiaTheme="minorEastAsia" w:hAnsiTheme="minorEastAsia"/>
          <w:kern w:val="0"/>
          <w:szCs w:val="28"/>
        </w:rPr>
        <w:t>分数线的考生均可参加复试</w:t>
      </w:r>
      <w:r>
        <w:rPr>
          <w:rFonts w:asciiTheme="minorEastAsia" w:eastAsiaTheme="minorEastAsia" w:hAnsiTheme="minorEastAsia" w:hint="eastAsia"/>
          <w:kern w:val="0"/>
          <w:szCs w:val="28"/>
        </w:rPr>
        <w:t>。</w:t>
      </w:r>
    </w:p>
    <w:p w14:paraId="7EC784FD" w14:textId="77777777" w:rsidR="00AE13FA" w:rsidRDefault="00000000">
      <w:pPr>
        <w:widowControl/>
        <w:spacing w:line="560" w:lineRule="exact"/>
        <w:jc w:val="center"/>
        <w:rPr>
          <w:rFonts w:eastAsia="仿宋"/>
          <w:kern w:val="0"/>
          <w:sz w:val="32"/>
          <w:szCs w:val="32"/>
        </w:rPr>
      </w:pPr>
      <w:r>
        <w:rPr>
          <w:rFonts w:eastAsia="仿宋" w:hint="eastAsia"/>
          <w:kern w:val="0"/>
          <w:sz w:val="32"/>
          <w:szCs w:val="32"/>
        </w:rPr>
        <w:t>材料科学与工程</w:t>
      </w:r>
      <w:r>
        <w:rPr>
          <w:rFonts w:eastAsia="仿宋"/>
          <w:kern w:val="0"/>
          <w:sz w:val="32"/>
          <w:szCs w:val="32"/>
        </w:rPr>
        <w:t>学院</w:t>
      </w:r>
      <w:r>
        <w:rPr>
          <w:rFonts w:eastAsia="仿宋"/>
          <w:kern w:val="0"/>
          <w:sz w:val="32"/>
          <w:szCs w:val="32"/>
        </w:rPr>
        <w:t>202</w:t>
      </w:r>
      <w:r>
        <w:rPr>
          <w:rFonts w:eastAsia="仿宋" w:hint="eastAsia"/>
          <w:kern w:val="0"/>
          <w:sz w:val="32"/>
          <w:szCs w:val="32"/>
        </w:rPr>
        <w:t>5</w:t>
      </w:r>
      <w:r>
        <w:rPr>
          <w:rFonts w:eastAsia="仿宋"/>
          <w:kern w:val="0"/>
          <w:sz w:val="32"/>
          <w:szCs w:val="32"/>
        </w:rPr>
        <w:t>年硕士</w:t>
      </w:r>
      <w:r>
        <w:rPr>
          <w:rFonts w:eastAsia="仿宋" w:hint="eastAsia"/>
          <w:kern w:val="0"/>
          <w:sz w:val="32"/>
          <w:szCs w:val="32"/>
        </w:rPr>
        <w:t>研究生</w:t>
      </w:r>
      <w:r>
        <w:rPr>
          <w:rFonts w:eastAsia="仿宋"/>
          <w:kern w:val="0"/>
          <w:sz w:val="32"/>
          <w:szCs w:val="32"/>
        </w:rPr>
        <w:t>复试分数线</w:t>
      </w:r>
    </w:p>
    <w:tbl>
      <w:tblPr>
        <w:tblW w:w="52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702"/>
        <w:gridCol w:w="2264"/>
        <w:gridCol w:w="1133"/>
        <w:gridCol w:w="1702"/>
        <w:gridCol w:w="1702"/>
      </w:tblGrid>
      <w:tr w:rsidR="00AE13FA" w:rsidRPr="00960FAB" w14:paraId="11DA04E2" w14:textId="77777777">
        <w:trPr>
          <w:trHeight w:val="560"/>
          <w:jc w:val="center"/>
        </w:trPr>
        <w:tc>
          <w:tcPr>
            <w:tcW w:w="384" w:type="pct"/>
            <w:shd w:val="clear" w:color="auto" w:fill="auto"/>
            <w:vAlign w:val="center"/>
          </w:tcPr>
          <w:p w14:paraId="4745DAAA" w14:textId="77777777" w:rsidR="00AE13FA" w:rsidRPr="00960FAB" w:rsidRDefault="00000000">
            <w:pPr>
              <w:widowControl/>
              <w:spacing w:line="400" w:lineRule="exact"/>
              <w:jc w:val="center"/>
              <w:rPr>
                <w:rFonts w:eastAsia="仿宋"/>
                <w:bCs/>
                <w:kern w:val="0"/>
                <w:sz w:val="32"/>
                <w:szCs w:val="32"/>
              </w:rPr>
            </w:pPr>
            <w:r w:rsidRPr="00960FAB">
              <w:rPr>
                <w:rFonts w:eastAsia="仿宋"/>
                <w:bCs/>
                <w:kern w:val="0"/>
                <w:sz w:val="32"/>
                <w:szCs w:val="32"/>
              </w:rPr>
              <w:t>序号</w:t>
            </w:r>
          </w:p>
        </w:tc>
        <w:tc>
          <w:tcPr>
            <w:tcW w:w="924" w:type="pct"/>
            <w:shd w:val="clear" w:color="auto" w:fill="auto"/>
            <w:vAlign w:val="center"/>
          </w:tcPr>
          <w:p w14:paraId="5DE2963B" w14:textId="77777777" w:rsidR="00AE13FA" w:rsidRPr="00960FAB" w:rsidRDefault="00000000">
            <w:pPr>
              <w:widowControl/>
              <w:spacing w:line="400" w:lineRule="exact"/>
              <w:jc w:val="center"/>
              <w:rPr>
                <w:rFonts w:eastAsia="仿宋"/>
                <w:bCs/>
                <w:kern w:val="0"/>
                <w:sz w:val="32"/>
                <w:szCs w:val="32"/>
              </w:rPr>
            </w:pPr>
            <w:r w:rsidRPr="00960FAB">
              <w:rPr>
                <w:rFonts w:eastAsia="仿宋"/>
                <w:bCs/>
                <w:kern w:val="0"/>
                <w:sz w:val="32"/>
                <w:szCs w:val="32"/>
              </w:rPr>
              <w:t>专业代码</w:t>
            </w:r>
          </w:p>
        </w:tc>
        <w:tc>
          <w:tcPr>
            <w:tcW w:w="1229" w:type="pct"/>
            <w:shd w:val="clear" w:color="auto" w:fill="auto"/>
            <w:vAlign w:val="center"/>
          </w:tcPr>
          <w:p w14:paraId="58AA338B" w14:textId="77777777" w:rsidR="00AE13FA" w:rsidRPr="00960FAB" w:rsidRDefault="00000000">
            <w:pPr>
              <w:widowControl/>
              <w:spacing w:line="400" w:lineRule="exact"/>
              <w:jc w:val="center"/>
              <w:rPr>
                <w:rFonts w:eastAsia="仿宋"/>
                <w:bCs/>
                <w:kern w:val="0"/>
                <w:sz w:val="32"/>
                <w:szCs w:val="32"/>
              </w:rPr>
            </w:pPr>
            <w:r w:rsidRPr="00960FAB">
              <w:rPr>
                <w:rFonts w:eastAsia="仿宋"/>
                <w:bCs/>
                <w:kern w:val="0"/>
                <w:sz w:val="32"/>
                <w:szCs w:val="32"/>
              </w:rPr>
              <w:t>专业名称</w:t>
            </w:r>
          </w:p>
        </w:tc>
        <w:tc>
          <w:tcPr>
            <w:tcW w:w="615" w:type="pct"/>
            <w:shd w:val="clear" w:color="auto" w:fill="auto"/>
            <w:vAlign w:val="center"/>
          </w:tcPr>
          <w:p w14:paraId="14883ABC" w14:textId="77777777" w:rsidR="00AE13FA" w:rsidRPr="00960FAB" w:rsidRDefault="00000000">
            <w:pPr>
              <w:widowControl/>
              <w:spacing w:line="400" w:lineRule="exact"/>
              <w:jc w:val="center"/>
              <w:rPr>
                <w:rFonts w:eastAsia="仿宋"/>
                <w:bCs/>
                <w:kern w:val="0"/>
                <w:sz w:val="32"/>
                <w:szCs w:val="32"/>
              </w:rPr>
            </w:pPr>
            <w:r w:rsidRPr="00960FAB">
              <w:rPr>
                <w:rFonts w:eastAsia="仿宋"/>
                <w:bCs/>
                <w:kern w:val="0"/>
                <w:sz w:val="32"/>
                <w:szCs w:val="32"/>
              </w:rPr>
              <w:t>总分</w:t>
            </w:r>
          </w:p>
        </w:tc>
        <w:tc>
          <w:tcPr>
            <w:tcW w:w="924" w:type="pct"/>
            <w:shd w:val="clear" w:color="auto" w:fill="auto"/>
            <w:vAlign w:val="center"/>
          </w:tcPr>
          <w:p w14:paraId="4941EC9A" w14:textId="77777777" w:rsidR="00AE13FA" w:rsidRPr="00960FAB" w:rsidRDefault="00000000">
            <w:pPr>
              <w:widowControl/>
              <w:spacing w:line="400" w:lineRule="exact"/>
              <w:jc w:val="center"/>
              <w:rPr>
                <w:rFonts w:eastAsia="仿宋"/>
                <w:bCs/>
                <w:kern w:val="0"/>
                <w:sz w:val="32"/>
                <w:szCs w:val="32"/>
              </w:rPr>
            </w:pPr>
            <w:r w:rsidRPr="00960FAB">
              <w:rPr>
                <w:rFonts w:asciiTheme="minorEastAsia" w:eastAsiaTheme="minorEastAsia" w:hAnsiTheme="minorEastAsia"/>
                <w:kern w:val="0"/>
                <w:szCs w:val="28"/>
              </w:rPr>
              <w:t>单科</w:t>
            </w:r>
            <w:r w:rsidRPr="00960FAB">
              <w:rPr>
                <w:rFonts w:asciiTheme="minorEastAsia" w:eastAsiaTheme="minorEastAsia" w:hAnsiTheme="minorEastAsia" w:hint="eastAsia"/>
                <w:kern w:val="0"/>
                <w:szCs w:val="28"/>
              </w:rPr>
              <w:t>（满分=</w:t>
            </w:r>
            <w:r w:rsidRPr="00960FAB">
              <w:rPr>
                <w:rFonts w:asciiTheme="minorEastAsia" w:eastAsiaTheme="minorEastAsia" w:hAnsiTheme="minorEastAsia"/>
                <w:kern w:val="0"/>
                <w:szCs w:val="28"/>
              </w:rPr>
              <w:t>100分</w:t>
            </w:r>
            <w:r w:rsidRPr="00960FAB">
              <w:rPr>
                <w:rFonts w:asciiTheme="minorEastAsia" w:eastAsiaTheme="minorEastAsia" w:hAnsiTheme="minorEastAsia" w:hint="eastAsia"/>
                <w:kern w:val="0"/>
                <w:szCs w:val="28"/>
              </w:rPr>
              <w:t>）</w:t>
            </w:r>
          </w:p>
        </w:tc>
        <w:tc>
          <w:tcPr>
            <w:tcW w:w="924" w:type="pct"/>
            <w:shd w:val="clear" w:color="auto" w:fill="auto"/>
            <w:vAlign w:val="center"/>
          </w:tcPr>
          <w:p w14:paraId="011EB387" w14:textId="77777777" w:rsidR="00AE13FA" w:rsidRPr="00960FAB" w:rsidRDefault="00000000">
            <w:pPr>
              <w:widowControl/>
              <w:spacing w:line="400" w:lineRule="exact"/>
              <w:jc w:val="center"/>
              <w:rPr>
                <w:rFonts w:eastAsia="仿宋"/>
                <w:bCs/>
                <w:kern w:val="0"/>
                <w:sz w:val="32"/>
                <w:szCs w:val="32"/>
              </w:rPr>
            </w:pPr>
            <w:r w:rsidRPr="00960FAB">
              <w:rPr>
                <w:rFonts w:asciiTheme="minorEastAsia" w:eastAsiaTheme="minorEastAsia" w:hAnsiTheme="minorEastAsia"/>
                <w:kern w:val="0"/>
                <w:szCs w:val="28"/>
              </w:rPr>
              <w:t>单科（</w:t>
            </w:r>
            <w:r w:rsidRPr="00960FAB">
              <w:rPr>
                <w:rFonts w:asciiTheme="minorEastAsia" w:eastAsiaTheme="minorEastAsia" w:hAnsiTheme="minorEastAsia" w:hint="eastAsia"/>
                <w:kern w:val="0"/>
                <w:szCs w:val="28"/>
              </w:rPr>
              <w:t>满分＞1</w:t>
            </w:r>
            <w:r w:rsidRPr="00960FAB">
              <w:rPr>
                <w:rFonts w:asciiTheme="minorEastAsia" w:eastAsiaTheme="minorEastAsia" w:hAnsiTheme="minorEastAsia"/>
                <w:kern w:val="0"/>
                <w:szCs w:val="28"/>
              </w:rPr>
              <w:t>00分）</w:t>
            </w:r>
          </w:p>
        </w:tc>
      </w:tr>
      <w:tr w:rsidR="00AE13FA" w:rsidRPr="00960FAB" w14:paraId="2B445F60" w14:textId="77777777">
        <w:trPr>
          <w:trHeight w:val="280"/>
          <w:jc w:val="center"/>
        </w:trPr>
        <w:tc>
          <w:tcPr>
            <w:tcW w:w="384" w:type="pct"/>
            <w:shd w:val="clear" w:color="auto" w:fill="auto"/>
            <w:noWrap/>
            <w:vAlign w:val="center"/>
          </w:tcPr>
          <w:p w14:paraId="73FA067A" w14:textId="77777777" w:rsidR="00AE13FA" w:rsidRPr="00960FAB" w:rsidRDefault="00000000">
            <w:pPr>
              <w:widowControl/>
              <w:spacing w:line="560" w:lineRule="exact"/>
              <w:jc w:val="center"/>
              <w:rPr>
                <w:rFonts w:eastAsia="仿宋"/>
                <w:kern w:val="0"/>
                <w:sz w:val="32"/>
                <w:szCs w:val="32"/>
              </w:rPr>
            </w:pPr>
            <w:r w:rsidRPr="00960FAB">
              <w:rPr>
                <w:rFonts w:eastAsia="仿宋"/>
                <w:kern w:val="0"/>
                <w:sz w:val="32"/>
                <w:szCs w:val="32"/>
              </w:rPr>
              <w:t>1</w:t>
            </w:r>
          </w:p>
        </w:tc>
        <w:tc>
          <w:tcPr>
            <w:tcW w:w="924" w:type="pct"/>
            <w:shd w:val="clear" w:color="auto" w:fill="auto"/>
            <w:noWrap/>
            <w:vAlign w:val="center"/>
          </w:tcPr>
          <w:p w14:paraId="59D75A63" w14:textId="77777777" w:rsidR="00AE13FA" w:rsidRPr="00960FAB" w:rsidRDefault="00000000">
            <w:pPr>
              <w:widowControl/>
              <w:spacing w:line="560" w:lineRule="exact"/>
              <w:jc w:val="center"/>
              <w:rPr>
                <w:rFonts w:eastAsia="仿宋"/>
                <w:kern w:val="0"/>
                <w:sz w:val="32"/>
                <w:szCs w:val="32"/>
              </w:rPr>
            </w:pPr>
            <w:r w:rsidRPr="00960FAB">
              <w:rPr>
                <w:rFonts w:eastAsia="仿宋" w:hint="eastAsia"/>
                <w:kern w:val="0"/>
                <w:sz w:val="32"/>
                <w:szCs w:val="32"/>
              </w:rPr>
              <w:t>0</w:t>
            </w:r>
            <w:r w:rsidRPr="00960FAB">
              <w:rPr>
                <w:rFonts w:eastAsia="仿宋"/>
                <w:kern w:val="0"/>
                <w:sz w:val="32"/>
                <w:szCs w:val="32"/>
              </w:rPr>
              <w:t>80500</w:t>
            </w:r>
          </w:p>
        </w:tc>
        <w:tc>
          <w:tcPr>
            <w:tcW w:w="1229" w:type="pct"/>
            <w:shd w:val="clear" w:color="auto" w:fill="auto"/>
            <w:noWrap/>
            <w:vAlign w:val="center"/>
          </w:tcPr>
          <w:p w14:paraId="35B364F4" w14:textId="77777777" w:rsidR="00AE13FA" w:rsidRPr="00960FAB" w:rsidRDefault="00000000">
            <w:pPr>
              <w:widowControl/>
              <w:spacing w:line="560" w:lineRule="exact"/>
              <w:jc w:val="center"/>
              <w:rPr>
                <w:rFonts w:eastAsia="仿宋"/>
                <w:kern w:val="0"/>
                <w:sz w:val="32"/>
                <w:szCs w:val="32"/>
              </w:rPr>
            </w:pPr>
            <w:r w:rsidRPr="00960FAB">
              <w:rPr>
                <w:rFonts w:asciiTheme="minorEastAsia" w:eastAsiaTheme="minorEastAsia" w:hAnsiTheme="minorEastAsia" w:hint="eastAsia"/>
                <w:kern w:val="0"/>
                <w:szCs w:val="28"/>
              </w:rPr>
              <w:t>材料科学与工程</w:t>
            </w:r>
          </w:p>
        </w:tc>
        <w:tc>
          <w:tcPr>
            <w:tcW w:w="615" w:type="pct"/>
            <w:shd w:val="clear" w:color="auto" w:fill="auto"/>
            <w:noWrap/>
            <w:vAlign w:val="center"/>
          </w:tcPr>
          <w:p w14:paraId="3E34A814" w14:textId="77777777" w:rsidR="00AE13FA" w:rsidRPr="00960FAB" w:rsidRDefault="00000000">
            <w:pPr>
              <w:widowControl/>
              <w:spacing w:line="560" w:lineRule="exact"/>
              <w:jc w:val="center"/>
              <w:rPr>
                <w:rFonts w:eastAsia="仿宋"/>
                <w:kern w:val="0"/>
                <w:sz w:val="32"/>
                <w:szCs w:val="32"/>
              </w:rPr>
            </w:pPr>
            <w:r w:rsidRPr="00960FAB">
              <w:rPr>
                <w:rFonts w:eastAsia="仿宋" w:hint="eastAsia"/>
                <w:kern w:val="0"/>
                <w:sz w:val="32"/>
                <w:szCs w:val="32"/>
              </w:rPr>
              <w:t>260</w:t>
            </w:r>
          </w:p>
        </w:tc>
        <w:tc>
          <w:tcPr>
            <w:tcW w:w="924" w:type="pct"/>
            <w:shd w:val="clear" w:color="auto" w:fill="auto"/>
            <w:noWrap/>
            <w:vAlign w:val="center"/>
          </w:tcPr>
          <w:p w14:paraId="0520CD07" w14:textId="77777777" w:rsidR="00AE13FA" w:rsidRPr="00960FAB" w:rsidRDefault="00000000">
            <w:pPr>
              <w:widowControl/>
              <w:spacing w:line="560" w:lineRule="exact"/>
              <w:jc w:val="center"/>
              <w:rPr>
                <w:rFonts w:eastAsia="仿宋"/>
                <w:kern w:val="0"/>
                <w:sz w:val="32"/>
                <w:szCs w:val="32"/>
              </w:rPr>
            </w:pPr>
            <w:r w:rsidRPr="00960FAB">
              <w:rPr>
                <w:rFonts w:eastAsia="仿宋"/>
                <w:kern w:val="0"/>
                <w:sz w:val="32"/>
                <w:szCs w:val="32"/>
              </w:rPr>
              <w:t>3</w:t>
            </w:r>
            <w:r w:rsidRPr="00960FAB">
              <w:rPr>
                <w:rFonts w:eastAsia="仿宋" w:hint="eastAsia"/>
                <w:kern w:val="0"/>
                <w:sz w:val="32"/>
                <w:szCs w:val="32"/>
              </w:rPr>
              <w:t>4</w:t>
            </w:r>
          </w:p>
        </w:tc>
        <w:tc>
          <w:tcPr>
            <w:tcW w:w="924" w:type="pct"/>
            <w:shd w:val="clear" w:color="auto" w:fill="auto"/>
            <w:noWrap/>
            <w:vAlign w:val="center"/>
          </w:tcPr>
          <w:p w14:paraId="56663D24" w14:textId="77777777" w:rsidR="00AE13FA" w:rsidRPr="00960FAB" w:rsidRDefault="00000000">
            <w:pPr>
              <w:widowControl/>
              <w:spacing w:line="560" w:lineRule="exact"/>
              <w:jc w:val="center"/>
              <w:rPr>
                <w:rFonts w:eastAsia="仿宋"/>
                <w:kern w:val="0"/>
                <w:sz w:val="32"/>
                <w:szCs w:val="32"/>
              </w:rPr>
            </w:pPr>
            <w:r w:rsidRPr="00960FAB">
              <w:rPr>
                <w:rFonts w:eastAsia="仿宋" w:hint="eastAsia"/>
                <w:kern w:val="0"/>
                <w:sz w:val="32"/>
                <w:szCs w:val="32"/>
              </w:rPr>
              <w:t>51</w:t>
            </w:r>
          </w:p>
        </w:tc>
      </w:tr>
      <w:tr w:rsidR="00AE13FA" w:rsidRPr="00960FAB" w14:paraId="34C41D35" w14:textId="77777777">
        <w:trPr>
          <w:trHeight w:val="280"/>
          <w:jc w:val="center"/>
        </w:trPr>
        <w:tc>
          <w:tcPr>
            <w:tcW w:w="384" w:type="pct"/>
            <w:shd w:val="clear" w:color="auto" w:fill="auto"/>
            <w:noWrap/>
            <w:vAlign w:val="center"/>
          </w:tcPr>
          <w:p w14:paraId="790BC2C8" w14:textId="77777777" w:rsidR="00AE13FA" w:rsidRPr="00960FAB" w:rsidRDefault="00000000">
            <w:pPr>
              <w:widowControl/>
              <w:spacing w:line="560" w:lineRule="exact"/>
              <w:jc w:val="center"/>
              <w:rPr>
                <w:rFonts w:eastAsia="仿宋"/>
                <w:kern w:val="0"/>
                <w:sz w:val="32"/>
                <w:szCs w:val="32"/>
              </w:rPr>
            </w:pPr>
            <w:r w:rsidRPr="00960FAB">
              <w:rPr>
                <w:rFonts w:eastAsia="仿宋"/>
                <w:kern w:val="0"/>
                <w:sz w:val="32"/>
                <w:szCs w:val="32"/>
              </w:rPr>
              <w:lastRenderedPageBreak/>
              <w:t>2</w:t>
            </w:r>
          </w:p>
        </w:tc>
        <w:tc>
          <w:tcPr>
            <w:tcW w:w="924" w:type="pct"/>
            <w:shd w:val="clear" w:color="auto" w:fill="auto"/>
            <w:noWrap/>
            <w:vAlign w:val="center"/>
          </w:tcPr>
          <w:p w14:paraId="533C7BD9" w14:textId="77777777" w:rsidR="00AE13FA" w:rsidRPr="00960FAB" w:rsidRDefault="00000000">
            <w:pPr>
              <w:widowControl/>
              <w:spacing w:line="560" w:lineRule="exact"/>
              <w:jc w:val="center"/>
              <w:rPr>
                <w:rFonts w:eastAsia="仿宋"/>
                <w:kern w:val="0"/>
                <w:sz w:val="32"/>
                <w:szCs w:val="32"/>
              </w:rPr>
            </w:pPr>
            <w:r w:rsidRPr="00960FAB">
              <w:rPr>
                <w:rFonts w:eastAsia="仿宋" w:hint="eastAsia"/>
                <w:kern w:val="0"/>
                <w:sz w:val="32"/>
                <w:szCs w:val="32"/>
              </w:rPr>
              <w:t>0</w:t>
            </w:r>
            <w:r w:rsidRPr="00960FAB">
              <w:rPr>
                <w:rFonts w:eastAsia="仿宋"/>
                <w:kern w:val="0"/>
                <w:sz w:val="32"/>
                <w:szCs w:val="32"/>
              </w:rPr>
              <w:t>85600</w:t>
            </w:r>
          </w:p>
        </w:tc>
        <w:tc>
          <w:tcPr>
            <w:tcW w:w="1229" w:type="pct"/>
            <w:shd w:val="clear" w:color="auto" w:fill="auto"/>
            <w:noWrap/>
            <w:vAlign w:val="center"/>
          </w:tcPr>
          <w:p w14:paraId="52682426" w14:textId="77777777" w:rsidR="00AE13FA" w:rsidRPr="00960FAB" w:rsidRDefault="00000000">
            <w:pPr>
              <w:widowControl/>
              <w:spacing w:line="560" w:lineRule="exact"/>
              <w:jc w:val="center"/>
              <w:rPr>
                <w:rFonts w:eastAsia="仿宋"/>
                <w:kern w:val="0"/>
                <w:sz w:val="32"/>
                <w:szCs w:val="32"/>
              </w:rPr>
            </w:pPr>
            <w:r w:rsidRPr="00960FAB">
              <w:rPr>
                <w:rFonts w:asciiTheme="minorEastAsia" w:eastAsiaTheme="minorEastAsia" w:hAnsiTheme="minorEastAsia"/>
                <w:kern w:val="0"/>
                <w:szCs w:val="28"/>
              </w:rPr>
              <w:t>材料与化工</w:t>
            </w:r>
          </w:p>
        </w:tc>
        <w:tc>
          <w:tcPr>
            <w:tcW w:w="615" w:type="pct"/>
            <w:shd w:val="clear" w:color="auto" w:fill="auto"/>
            <w:noWrap/>
            <w:vAlign w:val="center"/>
          </w:tcPr>
          <w:p w14:paraId="003FAA5D" w14:textId="77777777" w:rsidR="00AE13FA" w:rsidRPr="00960FAB" w:rsidRDefault="00000000">
            <w:pPr>
              <w:widowControl/>
              <w:spacing w:line="560" w:lineRule="exact"/>
              <w:jc w:val="center"/>
              <w:rPr>
                <w:rFonts w:eastAsia="仿宋"/>
                <w:kern w:val="0"/>
                <w:sz w:val="32"/>
                <w:szCs w:val="32"/>
              </w:rPr>
            </w:pPr>
            <w:r w:rsidRPr="00960FAB">
              <w:rPr>
                <w:rFonts w:eastAsia="仿宋" w:hint="eastAsia"/>
                <w:kern w:val="0"/>
                <w:sz w:val="32"/>
                <w:szCs w:val="32"/>
              </w:rPr>
              <w:t>273</w:t>
            </w:r>
          </w:p>
        </w:tc>
        <w:tc>
          <w:tcPr>
            <w:tcW w:w="924" w:type="pct"/>
            <w:shd w:val="clear" w:color="auto" w:fill="auto"/>
            <w:noWrap/>
            <w:vAlign w:val="center"/>
          </w:tcPr>
          <w:p w14:paraId="25775C1F" w14:textId="77777777" w:rsidR="00AE13FA" w:rsidRPr="00960FAB" w:rsidRDefault="00000000">
            <w:pPr>
              <w:widowControl/>
              <w:spacing w:line="560" w:lineRule="exact"/>
              <w:jc w:val="center"/>
              <w:rPr>
                <w:rFonts w:eastAsia="仿宋"/>
                <w:kern w:val="0"/>
                <w:sz w:val="32"/>
                <w:szCs w:val="32"/>
              </w:rPr>
            </w:pPr>
            <w:r w:rsidRPr="00960FAB">
              <w:rPr>
                <w:rFonts w:eastAsia="仿宋"/>
                <w:kern w:val="0"/>
                <w:sz w:val="32"/>
                <w:szCs w:val="32"/>
              </w:rPr>
              <w:t>3</w:t>
            </w:r>
            <w:r w:rsidRPr="00960FAB">
              <w:rPr>
                <w:rFonts w:eastAsia="仿宋" w:hint="eastAsia"/>
                <w:kern w:val="0"/>
                <w:sz w:val="32"/>
                <w:szCs w:val="32"/>
              </w:rPr>
              <w:t>4</w:t>
            </w:r>
          </w:p>
        </w:tc>
        <w:tc>
          <w:tcPr>
            <w:tcW w:w="924" w:type="pct"/>
            <w:shd w:val="clear" w:color="auto" w:fill="auto"/>
            <w:noWrap/>
            <w:vAlign w:val="center"/>
          </w:tcPr>
          <w:p w14:paraId="6F15DCCA" w14:textId="77777777" w:rsidR="00AE13FA" w:rsidRPr="00960FAB" w:rsidRDefault="00000000">
            <w:pPr>
              <w:widowControl/>
              <w:spacing w:line="560" w:lineRule="exact"/>
              <w:jc w:val="center"/>
              <w:rPr>
                <w:rFonts w:eastAsia="仿宋"/>
                <w:kern w:val="0"/>
                <w:sz w:val="32"/>
                <w:szCs w:val="32"/>
              </w:rPr>
            </w:pPr>
            <w:r w:rsidRPr="00960FAB">
              <w:rPr>
                <w:rFonts w:eastAsia="仿宋"/>
                <w:kern w:val="0"/>
                <w:sz w:val="32"/>
                <w:szCs w:val="32"/>
              </w:rPr>
              <w:t>5</w:t>
            </w:r>
            <w:r w:rsidRPr="00960FAB">
              <w:rPr>
                <w:rFonts w:eastAsia="仿宋" w:hint="eastAsia"/>
                <w:kern w:val="0"/>
                <w:sz w:val="32"/>
                <w:szCs w:val="32"/>
              </w:rPr>
              <w:t>1</w:t>
            </w:r>
          </w:p>
        </w:tc>
      </w:tr>
    </w:tbl>
    <w:p w14:paraId="62A13C6A" w14:textId="77777777" w:rsidR="00AE13FA" w:rsidRPr="00960FAB" w:rsidRDefault="00AE13FA">
      <w:pPr>
        <w:widowControl/>
        <w:spacing w:line="360" w:lineRule="auto"/>
        <w:ind w:firstLineChars="300" w:firstLine="843"/>
        <w:rPr>
          <w:rFonts w:asciiTheme="minorEastAsia" w:eastAsiaTheme="minorEastAsia" w:hAnsiTheme="minorEastAsia" w:hint="eastAsia"/>
          <w:b/>
          <w:kern w:val="0"/>
          <w:szCs w:val="28"/>
        </w:rPr>
      </w:pPr>
    </w:p>
    <w:p w14:paraId="5E979742" w14:textId="77777777" w:rsidR="00AE13FA" w:rsidRDefault="00000000">
      <w:pPr>
        <w:widowControl/>
        <w:spacing w:line="360" w:lineRule="auto"/>
        <w:ind w:firstLineChars="100" w:firstLine="281"/>
        <w:rPr>
          <w:rFonts w:asciiTheme="minorEastAsia" w:eastAsiaTheme="minorEastAsia" w:hAnsiTheme="minorEastAsia" w:hint="eastAsia"/>
          <w:b/>
          <w:kern w:val="0"/>
          <w:szCs w:val="28"/>
        </w:rPr>
      </w:pPr>
      <w:r w:rsidRPr="00960FAB">
        <w:rPr>
          <w:rFonts w:asciiTheme="minorEastAsia" w:eastAsiaTheme="minorEastAsia" w:hAnsiTheme="minorEastAsia" w:hint="eastAsia"/>
          <w:b/>
          <w:kern w:val="0"/>
          <w:szCs w:val="28"/>
        </w:rPr>
        <w:t>专项计划复试分数线见学校复试方案附件8《</w:t>
      </w:r>
      <w:r w:rsidRPr="00960FAB">
        <w:rPr>
          <w:rFonts w:asciiTheme="minorEastAsia" w:eastAsiaTheme="minorEastAsia" w:hAnsiTheme="minorEastAsia" w:hint="eastAsia"/>
          <w:b/>
          <w:bCs/>
          <w:kern w:val="0"/>
          <w:szCs w:val="28"/>
        </w:rPr>
        <w:t>中国地质大学（北京）2025年硕士研究生招生考试专项计划考生进入复试的初试成绩基本要求</w:t>
      </w:r>
      <w:r w:rsidRPr="00960FAB">
        <w:rPr>
          <w:rFonts w:asciiTheme="minorEastAsia" w:eastAsiaTheme="minorEastAsia" w:hAnsiTheme="minorEastAsia" w:hint="eastAsia"/>
          <w:b/>
          <w:kern w:val="0"/>
          <w:szCs w:val="28"/>
        </w:rPr>
        <w:t>》</w:t>
      </w:r>
    </w:p>
    <w:p w14:paraId="78929644" w14:textId="77777777" w:rsidR="00AE13FA" w:rsidRDefault="00000000">
      <w:pPr>
        <w:widowControl/>
        <w:spacing w:line="360" w:lineRule="auto"/>
        <w:ind w:firstLineChars="300" w:firstLine="84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（三）复试比例</w:t>
      </w:r>
    </w:p>
    <w:p w14:paraId="2A9B9FFF" w14:textId="77777777" w:rsidR="00AE13FA" w:rsidRPr="00960FAB" w:rsidRDefault="00000000">
      <w:pPr>
        <w:spacing w:line="520" w:lineRule="exact"/>
        <w:ind w:firstLineChars="200" w:firstLine="560"/>
        <w:rPr>
          <w:rFonts w:ascii="仿宋_GB2312" w:eastAsia="仿宋_GB2312" w:hAnsi="仿宋" w:cs="仿宋" w:hint="eastAsia"/>
          <w:color w:val="000000"/>
          <w:spacing w:val="-4"/>
          <w:kern w:val="0"/>
          <w:sz w:val="32"/>
          <w:szCs w:val="32"/>
        </w:rPr>
      </w:pPr>
      <w:r>
        <w:rPr>
          <w:rFonts w:asciiTheme="minorEastAsia" w:eastAsiaTheme="minorEastAsia" w:hAnsiTheme="minorEastAsia" w:hint="eastAsia"/>
          <w:kern w:val="0"/>
          <w:szCs w:val="28"/>
        </w:rPr>
        <w:t>复试原则上采取差额形式，整体差额原则上不低于120%。</w:t>
      </w:r>
      <w:r w:rsidRPr="00960FAB">
        <w:rPr>
          <w:rFonts w:ascii="仿宋_GB2312" w:eastAsia="仿宋_GB2312" w:hAnsi="仿宋" w:cs="仿宋" w:hint="eastAsia"/>
          <w:color w:val="000000"/>
          <w:spacing w:val="-4"/>
          <w:kern w:val="0"/>
          <w:sz w:val="32"/>
          <w:szCs w:val="32"/>
        </w:rPr>
        <w:t>合格生源比例不足的，按实际合格生源</w:t>
      </w:r>
      <w:proofErr w:type="gramStart"/>
      <w:r w:rsidRPr="00960FAB">
        <w:rPr>
          <w:rFonts w:ascii="仿宋_GB2312" w:eastAsia="仿宋_GB2312" w:hAnsi="仿宋" w:cs="仿宋" w:hint="eastAsia"/>
          <w:color w:val="000000"/>
          <w:spacing w:val="-4"/>
          <w:kern w:val="0"/>
          <w:sz w:val="32"/>
          <w:szCs w:val="32"/>
        </w:rPr>
        <w:t>数组织</w:t>
      </w:r>
      <w:proofErr w:type="gramEnd"/>
      <w:r w:rsidRPr="00960FAB">
        <w:rPr>
          <w:rFonts w:ascii="仿宋_GB2312" w:eastAsia="仿宋_GB2312" w:hAnsi="仿宋" w:cs="仿宋" w:hint="eastAsia"/>
          <w:color w:val="000000"/>
          <w:spacing w:val="-4"/>
          <w:kern w:val="0"/>
          <w:sz w:val="32"/>
          <w:szCs w:val="32"/>
        </w:rPr>
        <w:t>复试。</w:t>
      </w:r>
    </w:p>
    <w:p w14:paraId="2F55C5B1" w14:textId="77777777" w:rsidR="00AE13FA" w:rsidRDefault="00AE13FA">
      <w:pPr>
        <w:widowControl/>
        <w:spacing w:line="360" w:lineRule="auto"/>
        <w:ind w:firstLineChars="250" w:firstLine="700"/>
        <w:rPr>
          <w:rFonts w:asciiTheme="minorEastAsia" w:eastAsiaTheme="minorEastAsia" w:hAnsiTheme="minorEastAsia" w:hint="eastAsia"/>
          <w:kern w:val="0"/>
          <w:szCs w:val="28"/>
        </w:rPr>
      </w:pPr>
    </w:p>
    <w:p w14:paraId="088DD8CB"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（四）复试</w:t>
      </w:r>
      <w:r>
        <w:rPr>
          <w:rFonts w:asciiTheme="minorEastAsia" w:eastAsiaTheme="minorEastAsia" w:hAnsiTheme="minorEastAsia"/>
          <w:b/>
          <w:kern w:val="0"/>
          <w:szCs w:val="28"/>
        </w:rPr>
        <w:t>形式</w:t>
      </w:r>
    </w:p>
    <w:p w14:paraId="44C28DC8" w14:textId="77777777" w:rsidR="00AE13FA" w:rsidRDefault="00000000">
      <w:pPr>
        <w:spacing w:line="530" w:lineRule="exact"/>
        <w:ind w:firstLineChars="200" w:firstLine="560"/>
        <w:rPr>
          <w:rFonts w:asciiTheme="minorEastAsia" w:eastAsiaTheme="minorEastAsia" w:hAnsiTheme="minorEastAsia" w:hint="eastAsia"/>
          <w:b/>
          <w:kern w:val="0"/>
          <w:szCs w:val="28"/>
        </w:rPr>
      </w:pPr>
      <w:r>
        <w:rPr>
          <w:rFonts w:asciiTheme="minorEastAsia" w:eastAsiaTheme="minorEastAsia" w:hAnsiTheme="minorEastAsia" w:hint="eastAsia"/>
          <w:kern w:val="0"/>
          <w:szCs w:val="28"/>
        </w:rPr>
        <w:t>复试采取现场复试方式，</w:t>
      </w:r>
      <w:r>
        <w:rPr>
          <w:rFonts w:ascii="仿宋_GB2312" w:eastAsia="仿宋_GB2312" w:hAnsi="仿宋" w:cs="仿宋" w:hint="eastAsia"/>
          <w:color w:val="000000"/>
          <w:spacing w:val="-4"/>
          <w:kern w:val="0"/>
          <w:sz w:val="32"/>
          <w:szCs w:val="32"/>
        </w:rPr>
        <w:t>按学科专业统一组织复试</w:t>
      </w:r>
      <w:r>
        <w:rPr>
          <w:rFonts w:asciiTheme="minorEastAsia" w:eastAsiaTheme="minorEastAsia" w:hAnsiTheme="minorEastAsia" w:hint="eastAsia"/>
          <w:kern w:val="0"/>
          <w:szCs w:val="28"/>
        </w:rPr>
        <w:t>（含外语测试、专业知识和综合素质面试），实行同一标准。复试小组一般不少于5人，小组成员现场独立评分。</w:t>
      </w:r>
    </w:p>
    <w:p w14:paraId="76C607AC"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（五）复试时间</w:t>
      </w:r>
    </w:p>
    <w:p w14:paraId="26213F68"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sidRPr="00960FAB">
        <w:rPr>
          <w:rFonts w:asciiTheme="minorEastAsia" w:eastAsiaTheme="minorEastAsia" w:hAnsiTheme="minorEastAsia"/>
          <w:kern w:val="0"/>
          <w:szCs w:val="28"/>
        </w:rPr>
        <w:t>3</w:t>
      </w:r>
      <w:r w:rsidRPr="00960FAB">
        <w:rPr>
          <w:rFonts w:asciiTheme="minorEastAsia" w:eastAsiaTheme="minorEastAsia" w:hAnsiTheme="minorEastAsia" w:hint="eastAsia"/>
          <w:kern w:val="0"/>
          <w:szCs w:val="28"/>
        </w:rPr>
        <w:t>月21</w:t>
      </w:r>
      <w:r w:rsidRPr="00960FAB">
        <w:rPr>
          <w:rFonts w:asciiTheme="minorEastAsia" w:eastAsiaTheme="minorEastAsia" w:hAnsiTheme="minorEastAsia"/>
          <w:kern w:val="0"/>
          <w:szCs w:val="28"/>
        </w:rPr>
        <w:t>日</w:t>
      </w:r>
      <w:r w:rsidRPr="00960FAB">
        <w:rPr>
          <w:rFonts w:asciiTheme="minorEastAsia" w:eastAsiaTheme="minorEastAsia" w:hAnsiTheme="minorEastAsia" w:hint="eastAsia"/>
          <w:kern w:val="0"/>
          <w:szCs w:val="28"/>
        </w:rPr>
        <w:t>-3</w:t>
      </w:r>
      <w:r w:rsidRPr="00960FAB">
        <w:rPr>
          <w:rFonts w:asciiTheme="minorEastAsia" w:eastAsiaTheme="minorEastAsia" w:hAnsiTheme="minorEastAsia"/>
          <w:kern w:val="0"/>
          <w:szCs w:val="28"/>
        </w:rPr>
        <w:t>月</w:t>
      </w:r>
      <w:r w:rsidRPr="00960FAB">
        <w:rPr>
          <w:rFonts w:asciiTheme="minorEastAsia" w:eastAsiaTheme="minorEastAsia" w:hAnsiTheme="minorEastAsia" w:hint="eastAsia"/>
          <w:kern w:val="0"/>
          <w:szCs w:val="28"/>
        </w:rPr>
        <w:t>24</w:t>
      </w:r>
      <w:r w:rsidRPr="00960FAB">
        <w:rPr>
          <w:rFonts w:asciiTheme="minorEastAsia" w:eastAsiaTheme="minorEastAsia" w:hAnsiTheme="minorEastAsia"/>
          <w:kern w:val="0"/>
          <w:szCs w:val="28"/>
        </w:rPr>
        <w:t>日</w:t>
      </w:r>
      <w:r>
        <w:rPr>
          <w:rFonts w:asciiTheme="minorEastAsia" w:eastAsiaTheme="minorEastAsia" w:hAnsiTheme="minorEastAsia" w:hint="eastAsia"/>
          <w:kern w:val="0"/>
          <w:szCs w:val="28"/>
        </w:rPr>
        <w:t>，分</w:t>
      </w:r>
      <w:r>
        <w:rPr>
          <w:rFonts w:asciiTheme="minorEastAsia" w:eastAsiaTheme="minorEastAsia" w:hAnsiTheme="minorEastAsia"/>
          <w:kern w:val="0"/>
          <w:szCs w:val="28"/>
        </w:rPr>
        <w:t>专业</w:t>
      </w:r>
      <w:r>
        <w:rPr>
          <w:rFonts w:asciiTheme="minorEastAsia" w:eastAsiaTheme="minorEastAsia" w:hAnsiTheme="minorEastAsia" w:hint="eastAsia"/>
          <w:kern w:val="0"/>
          <w:szCs w:val="28"/>
        </w:rPr>
        <w:t>、</w:t>
      </w:r>
      <w:r>
        <w:rPr>
          <w:rFonts w:asciiTheme="minorEastAsia" w:eastAsiaTheme="minorEastAsia" w:hAnsiTheme="minorEastAsia"/>
          <w:kern w:val="0"/>
          <w:szCs w:val="28"/>
        </w:rPr>
        <w:t>分批次错峰进行</w:t>
      </w:r>
      <w:r>
        <w:rPr>
          <w:rFonts w:asciiTheme="minorEastAsia" w:eastAsiaTheme="minorEastAsia" w:hAnsiTheme="minorEastAsia" w:hint="eastAsia"/>
          <w:kern w:val="0"/>
          <w:szCs w:val="28"/>
        </w:rPr>
        <w:t>。具体分组时间地点见后续复试通知。</w:t>
      </w:r>
    </w:p>
    <w:p w14:paraId="648A3E3D"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（六）</w:t>
      </w:r>
      <w:r>
        <w:rPr>
          <w:rFonts w:asciiTheme="minorEastAsia" w:eastAsiaTheme="minorEastAsia" w:hAnsiTheme="minorEastAsia"/>
          <w:b/>
          <w:kern w:val="0"/>
          <w:szCs w:val="28"/>
        </w:rPr>
        <w:t>复试程序</w:t>
      </w:r>
    </w:p>
    <w:p w14:paraId="2682929D" w14:textId="77777777" w:rsidR="00AE13FA" w:rsidRDefault="00000000">
      <w:pPr>
        <w:widowControl/>
        <w:spacing w:line="360" w:lineRule="auto"/>
        <w:ind w:firstLine="480"/>
        <w:jc w:val="left"/>
        <w:rPr>
          <w:rFonts w:asciiTheme="minorEastAsia" w:eastAsiaTheme="minorEastAsia" w:hAnsiTheme="minorEastAsia" w:hint="eastAsia"/>
          <w:kern w:val="0"/>
          <w:szCs w:val="28"/>
        </w:rPr>
      </w:pPr>
      <w:r>
        <w:rPr>
          <w:rFonts w:asciiTheme="minorEastAsia" w:eastAsiaTheme="minorEastAsia" w:hAnsiTheme="minorEastAsia"/>
          <w:kern w:val="0"/>
          <w:szCs w:val="28"/>
        </w:rPr>
        <w:t>缴纳复试费</w:t>
      </w:r>
      <w:r>
        <w:rPr>
          <w:rFonts w:asciiTheme="minorEastAsia" w:eastAsiaTheme="minorEastAsia" w:hAnsiTheme="minorEastAsia" w:hint="eastAsia"/>
          <w:kern w:val="0"/>
          <w:szCs w:val="28"/>
        </w:rPr>
        <w:t>（1</w:t>
      </w:r>
      <w:r>
        <w:rPr>
          <w:rFonts w:asciiTheme="minorEastAsia" w:eastAsiaTheme="minorEastAsia" w:hAnsiTheme="minorEastAsia"/>
          <w:kern w:val="0"/>
          <w:szCs w:val="28"/>
        </w:rPr>
        <w:t>00</w:t>
      </w:r>
      <w:r>
        <w:rPr>
          <w:rFonts w:asciiTheme="minorEastAsia" w:eastAsiaTheme="minorEastAsia" w:hAnsiTheme="minorEastAsia" w:hint="eastAsia"/>
          <w:kern w:val="0"/>
          <w:szCs w:val="28"/>
        </w:rPr>
        <w:t>元/人）</w:t>
      </w:r>
      <w:r>
        <w:rPr>
          <w:rFonts w:asciiTheme="minorEastAsia" w:eastAsiaTheme="minorEastAsia" w:hAnsiTheme="minorEastAsia"/>
          <w:kern w:val="0"/>
          <w:szCs w:val="28"/>
        </w:rPr>
        <w:t>→提交复试材料→资格审查→签订《诚信复试承诺书》→进入复试各环节。</w:t>
      </w:r>
    </w:p>
    <w:p w14:paraId="7A3F4C73"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（七）资格审查</w:t>
      </w:r>
    </w:p>
    <w:p w14:paraId="6964D98D"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加强对考生报考资格的复核力度，在复试前对考生的居民身份证、学生证、学历（学位）证书、学历学籍校验结果等报名材料及对考生资格进行严格审查。不符合规定者，不予复试。严格采取“两识别”（人脸识别、人证识别）、“四比对”（报考库、学籍学历库、人口信息库、诚信档案库数据比对）等措施，加强对考生特别是报考专项计划、申请加分等考生的身份审核。加强复试过程监管，严防复试替考。</w:t>
      </w:r>
    </w:p>
    <w:p w14:paraId="5CFAE72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考生复试前应按要求</w:t>
      </w:r>
      <w:r>
        <w:rPr>
          <w:rFonts w:asciiTheme="minorEastAsia" w:eastAsiaTheme="minorEastAsia" w:hAnsiTheme="minorEastAsia" w:cs="仿宋" w:hint="eastAsia"/>
          <w:spacing w:val="-4"/>
          <w:kern w:val="0"/>
          <w:szCs w:val="28"/>
        </w:rPr>
        <w:t>在</w:t>
      </w:r>
      <w:r>
        <w:rPr>
          <w:rFonts w:asciiTheme="minorEastAsia" w:eastAsiaTheme="minorEastAsia" w:hAnsiTheme="minorEastAsia" w:hint="eastAsia"/>
          <w:kern w:val="0"/>
          <w:szCs w:val="28"/>
        </w:rPr>
        <w:t>系统上提交以下材料的电子版:</w:t>
      </w:r>
    </w:p>
    <w:p w14:paraId="20821FA7"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lastRenderedPageBreak/>
        <w:t>1．准考证；</w:t>
      </w:r>
    </w:p>
    <w:p w14:paraId="3B051FC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2．本人有效居民身份证复印件(复印件纸型为A4，身份证件正反面需复印在同一页面上)；</w:t>
      </w:r>
    </w:p>
    <w:p w14:paraId="4EA04A5D"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3．应届生还需提交本人学生证、所在学校教务部门提供并加盖公章的在</w:t>
      </w:r>
      <w:proofErr w:type="gramStart"/>
      <w:r>
        <w:rPr>
          <w:rFonts w:asciiTheme="minorEastAsia" w:eastAsiaTheme="minorEastAsia" w:hAnsiTheme="minorEastAsia" w:hint="eastAsia"/>
          <w:kern w:val="0"/>
          <w:szCs w:val="28"/>
        </w:rPr>
        <w:t>校历年</w:t>
      </w:r>
      <w:proofErr w:type="gramEnd"/>
      <w:r>
        <w:rPr>
          <w:rFonts w:asciiTheme="minorEastAsia" w:eastAsiaTheme="minorEastAsia" w:hAnsiTheme="minorEastAsia" w:hint="eastAsia"/>
          <w:kern w:val="0"/>
          <w:szCs w:val="28"/>
        </w:rPr>
        <w:t>学习成绩表（需于开学报到时向学院提供毕业证书原件与复印件）；</w:t>
      </w:r>
    </w:p>
    <w:p w14:paraId="7651B968"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4．往届生还需提交学历证书（即毕业证书）复印件、 由档案所在工作单位人事部门提供的在</w:t>
      </w:r>
      <w:proofErr w:type="gramStart"/>
      <w:r>
        <w:rPr>
          <w:rFonts w:asciiTheme="minorEastAsia" w:eastAsiaTheme="minorEastAsia" w:hAnsiTheme="minorEastAsia" w:hint="eastAsia"/>
          <w:kern w:val="0"/>
          <w:szCs w:val="28"/>
        </w:rPr>
        <w:t>校历年</w:t>
      </w:r>
      <w:proofErr w:type="gramEnd"/>
      <w:r>
        <w:rPr>
          <w:rFonts w:asciiTheme="minorEastAsia" w:eastAsiaTheme="minorEastAsia" w:hAnsiTheme="minorEastAsia" w:hint="eastAsia"/>
          <w:kern w:val="0"/>
          <w:szCs w:val="28"/>
        </w:rPr>
        <w:t>学习成绩表复印件，并需加盖档案所在工作单位人事部门公章；若无工作单位，需由档案存放管理部门提供档案内存放的在</w:t>
      </w:r>
      <w:proofErr w:type="gramStart"/>
      <w:r>
        <w:rPr>
          <w:rFonts w:asciiTheme="minorEastAsia" w:eastAsiaTheme="minorEastAsia" w:hAnsiTheme="minorEastAsia" w:hint="eastAsia"/>
          <w:kern w:val="0"/>
          <w:szCs w:val="28"/>
        </w:rPr>
        <w:t>校历年</w:t>
      </w:r>
      <w:proofErr w:type="gramEnd"/>
      <w:r>
        <w:rPr>
          <w:rFonts w:asciiTheme="minorEastAsia" w:eastAsiaTheme="minorEastAsia" w:hAnsiTheme="minorEastAsia" w:hint="eastAsia"/>
          <w:kern w:val="0"/>
          <w:szCs w:val="28"/>
        </w:rPr>
        <w:t>学习成绩表的复印件，并需加盖档案存放管理部门公章；</w:t>
      </w:r>
    </w:p>
    <w:p w14:paraId="3842D30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5．硕士研究生思想政治情况表（附件</w:t>
      </w:r>
      <w:r>
        <w:rPr>
          <w:rFonts w:asciiTheme="minorEastAsia" w:eastAsiaTheme="minorEastAsia" w:hAnsiTheme="minorEastAsia"/>
          <w:kern w:val="0"/>
          <w:szCs w:val="28"/>
        </w:rPr>
        <w:t>2</w:t>
      </w:r>
      <w:r>
        <w:rPr>
          <w:rFonts w:asciiTheme="minorEastAsia" w:eastAsiaTheme="minorEastAsia" w:hAnsiTheme="minorEastAsia" w:hint="eastAsia"/>
          <w:kern w:val="0"/>
          <w:szCs w:val="28"/>
        </w:rPr>
        <w:t>）；</w:t>
      </w:r>
      <w:r>
        <w:rPr>
          <w:rFonts w:asciiTheme="minorEastAsia" w:eastAsiaTheme="minorEastAsia" w:hAnsiTheme="minorEastAsia"/>
          <w:kern w:val="0"/>
          <w:szCs w:val="28"/>
        </w:rPr>
        <w:t xml:space="preserve"> </w:t>
      </w:r>
    </w:p>
    <w:p w14:paraId="76A58987"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6. 报考“退役大学生士兵”专项计划的考生提供本人《入伍批准书》和《退出现役证》复印件；</w:t>
      </w:r>
    </w:p>
    <w:p w14:paraId="4799FAC6"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kern w:val="0"/>
          <w:szCs w:val="28"/>
        </w:rPr>
        <w:t>7</w:t>
      </w:r>
      <w:r>
        <w:rPr>
          <w:rFonts w:asciiTheme="minorEastAsia" w:eastAsiaTheme="minorEastAsia" w:hAnsiTheme="minorEastAsia" w:hint="eastAsia"/>
          <w:kern w:val="0"/>
          <w:szCs w:val="28"/>
        </w:rPr>
        <w:t>．其他加分项目考生应提供相关证明材料。</w:t>
      </w:r>
      <w:r>
        <w:rPr>
          <w:rFonts w:asciiTheme="minorEastAsia" w:eastAsiaTheme="minorEastAsia" w:hAnsiTheme="minorEastAsia"/>
          <w:kern w:val="0"/>
          <w:szCs w:val="28"/>
        </w:rPr>
        <w:t xml:space="preserve"> </w:t>
      </w:r>
    </w:p>
    <w:p w14:paraId="79366C25"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（八）复试内容</w:t>
      </w:r>
    </w:p>
    <w:p w14:paraId="37DFCF1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考生按照学科、</w:t>
      </w:r>
      <w:r>
        <w:rPr>
          <w:rFonts w:asciiTheme="minorEastAsia" w:eastAsiaTheme="minorEastAsia" w:hAnsiTheme="minorEastAsia"/>
          <w:kern w:val="0"/>
          <w:szCs w:val="28"/>
        </w:rPr>
        <w:t>专业</w:t>
      </w:r>
      <w:r>
        <w:rPr>
          <w:rFonts w:asciiTheme="minorEastAsia" w:eastAsiaTheme="minorEastAsia" w:hAnsiTheme="minorEastAsia" w:hint="eastAsia"/>
          <w:kern w:val="0"/>
          <w:szCs w:val="28"/>
        </w:rPr>
        <w:t>类别统一进行复试，包括思想政治素质和品德、专业知识、外国水平、综合素质、同等学力加试。</w:t>
      </w:r>
    </w:p>
    <w:p w14:paraId="201769F6" w14:textId="77777777" w:rsidR="00AE13FA" w:rsidRDefault="00000000">
      <w:pPr>
        <w:widowControl/>
        <w:spacing w:line="360" w:lineRule="auto"/>
        <w:ind w:firstLineChars="250" w:firstLine="680"/>
        <w:rPr>
          <w:rFonts w:asciiTheme="minorEastAsia" w:eastAsiaTheme="minorEastAsia" w:hAnsiTheme="minorEastAsia" w:hint="eastAsia"/>
          <w:kern w:val="0"/>
          <w:szCs w:val="28"/>
        </w:rPr>
      </w:pPr>
      <w:r>
        <w:rPr>
          <w:rFonts w:asciiTheme="minorEastAsia" w:eastAsiaTheme="minorEastAsia" w:hAnsiTheme="minorEastAsia" w:cs="仿宋" w:hint="eastAsia"/>
          <w:color w:val="000000"/>
          <w:spacing w:val="-4"/>
          <w:kern w:val="0"/>
          <w:szCs w:val="28"/>
        </w:rPr>
        <w:t>思</w:t>
      </w:r>
      <w:r>
        <w:rPr>
          <w:rFonts w:asciiTheme="minorEastAsia" w:eastAsiaTheme="minorEastAsia" w:hAnsiTheme="minorEastAsia" w:cs="仿宋" w:hint="eastAsia"/>
          <w:color w:val="000000"/>
          <w:spacing w:val="10"/>
          <w:kern w:val="0"/>
          <w:szCs w:val="28"/>
        </w:rPr>
        <w:t>想政治素质和品德考核要求见</w:t>
      </w:r>
      <w:r>
        <w:rPr>
          <w:rFonts w:asciiTheme="minorEastAsia" w:eastAsiaTheme="minorEastAsia" w:hAnsiTheme="minorEastAsia" w:cs="仿宋" w:hint="eastAsia"/>
          <w:spacing w:val="10"/>
          <w:kern w:val="0"/>
          <w:szCs w:val="28"/>
        </w:rPr>
        <w:t>附件3</w:t>
      </w:r>
      <w:r>
        <w:rPr>
          <w:rFonts w:asciiTheme="minorEastAsia" w:eastAsiaTheme="minorEastAsia" w:hAnsiTheme="minorEastAsia" w:cs="仿宋" w:hint="eastAsia"/>
          <w:color w:val="000000"/>
          <w:spacing w:val="10"/>
          <w:kern w:val="0"/>
          <w:szCs w:val="28"/>
        </w:rPr>
        <w:t>，</w:t>
      </w:r>
      <w:r>
        <w:rPr>
          <w:rFonts w:asciiTheme="minorEastAsia" w:eastAsiaTheme="minorEastAsia" w:hAnsiTheme="minorEastAsia" w:cs="仿宋" w:hint="eastAsia"/>
          <w:color w:val="000000"/>
          <w:spacing w:val="-4"/>
          <w:kern w:val="0"/>
          <w:szCs w:val="28"/>
        </w:rPr>
        <w:t>考核结果不合格者不予录取。</w:t>
      </w:r>
    </w:p>
    <w:p w14:paraId="3D48D158"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专业知识考核：围绕相关材料领域方向写一篇综述论文。具体要求见附件</w:t>
      </w:r>
      <w:r>
        <w:rPr>
          <w:rFonts w:asciiTheme="minorEastAsia" w:eastAsiaTheme="minorEastAsia" w:hAnsiTheme="minorEastAsia"/>
          <w:kern w:val="0"/>
          <w:szCs w:val="28"/>
        </w:rPr>
        <w:t>1</w:t>
      </w:r>
      <w:r>
        <w:rPr>
          <w:rFonts w:asciiTheme="minorEastAsia" w:eastAsiaTheme="minorEastAsia" w:hAnsiTheme="minorEastAsia" w:hint="eastAsia"/>
          <w:kern w:val="0"/>
          <w:szCs w:val="28"/>
        </w:rPr>
        <w:t>。电子版材料按要求上传，报到时现场提交纸质材料。</w:t>
      </w:r>
    </w:p>
    <w:p w14:paraId="2D93E1AE"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外语水平测试考核学生的听力口语和专业外语水平。考试分为两部分。第一部分：考生进行简明扼要的自我介绍。时间大约为2分钟。第二部分：由考生抽取试题，</w:t>
      </w:r>
      <w:proofErr w:type="gramStart"/>
      <w:r>
        <w:rPr>
          <w:rFonts w:asciiTheme="minorEastAsia" w:eastAsiaTheme="minorEastAsia" w:hAnsiTheme="minorEastAsia" w:hint="eastAsia"/>
          <w:kern w:val="0"/>
          <w:szCs w:val="28"/>
        </w:rPr>
        <w:t>复试组</w:t>
      </w:r>
      <w:proofErr w:type="gramEnd"/>
      <w:r>
        <w:rPr>
          <w:rFonts w:asciiTheme="minorEastAsia" w:eastAsiaTheme="minorEastAsia" w:hAnsiTheme="minorEastAsia" w:hint="eastAsia"/>
          <w:kern w:val="0"/>
          <w:szCs w:val="28"/>
        </w:rPr>
        <w:t>专家提问并展开讨论。</w:t>
      </w:r>
    </w:p>
    <w:p w14:paraId="1D459958"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lastRenderedPageBreak/>
        <w:t>综合素质面试主要考核内容包括：考生围绕笔试综述论文进行ppt演讲（6分钟）、由专家组提问面试（含考生大学学习期间成绩考核）。</w:t>
      </w:r>
      <w:r>
        <w:rPr>
          <w:rFonts w:asciiTheme="minorEastAsia" w:eastAsiaTheme="minorEastAsia" w:hAnsiTheme="minorEastAsia"/>
          <w:kern w:val="0"/>
          <w:szCs w:val="28"/>
        </w:rPr>
        <w:t>考生在面试过程和ppt演示中不得</w:t>
      </w:r>
      <w:r>
        <w:rPr>
          <w:rFonts w:asciiTheme="minorEastAsia" w:eastAsiaTheme="minorEastAsia" w:hAnsiTheme="minorEastAsia" w:hint="eastAsia"/>
          <w:kern w:val="0"/>
          <w:szCs w:val="28"/>
        </w:rPr>
        <w:t>出现</w:t>
      </w:r>
      <w:r>
        <w:rPr>
          <w:rFonts w:asciiTheme="minorEastAsia" w:eastAsiaTheme="minorEastAsia" w:hAnsiTheme="minorEastAsia"/>
          <w:kern w:val="0"/>
          <w:szCs w:val="28"/>
        </w:rPr>
        <w:t>报考导师等信息</w:t>
      </w:r>
      <w:r>
        <w:rPr>
          <w:rFonts w:asciiTheme="minorEastAsia" w:eastAsiaTheme="minorEastAsia" w:hAnsiTheme="minorEastAsia" w:hint="eastAsia"/>
          <w:kern w:val="0"/>
          <w:szCs w:val="28"/>
        </w:rPr>
        <w:t>。</w:t>
      </w:r>
    </w:p>
    <w:p w14:paraId="1218833D"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面试</w:t>
      </w:r>
      <w:r>
        <w:rPr>
          <w:rFonts w:asciiTheme="minorEastAsia" w:eastAsiaTheme="minorEastAsia" w:hAnsiTheme="minorEastAsia"/>
          <w:kern w:val="0"/>
          <w:szCs w:val="28"/>
        </w:rPr>
        <w:t>过程中，</w:t>
      </w:r>
      <w:r>
        <w:rPr>
          <w:rFonts w:asciiTheme="minorEastAsia" w:eastAsiaTheme="minorEastAsia" w:hAnsiTheme="minorEastAsia" w:hint="eastAsia"/>
          <w:kern w:val="0"/>
          <w:szCs w:val="28"/>
        </w:rPr>
        <w:t>面试</w:t>
      </w:r>
      <w:r>
        <w:rPr>
          <w:rFonts w:asciiTheme="minorEastAsia" w:eastAsiaTheme="minorEastAsia" w:hAnsiTheme="minorEastAsia"/>
          <w:kern w:val="0"/>
          <w:szCs w:val="28"/>
        </w:rPr>
        <w:t>专家组</w:t>
      </w:r>
      <w:r>
        <w:rPr>
          <w:rFonts w:asciiTheme="minorEastAsia" w:eastAsiaTheme="minorEastAsia" w:hAnsiTheme="minorEastAsia" w:hint="eastAsia"/>
          <w:kern w:val="0"/>
          <w:szCs w:val="28"/>
        </w:rPr>
        <w:t>填写复试情况表、面试笔录记录表、口语能力测试记录表。</w:t>
      </w:r>
    </w:p>
    <w:p w14:paraId="516F6C76"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同等学力报考的考生须加试两门专业课程（无机材料物理化学、材料工艺学），</w:t>
      </w:r>
      <w:r w:rsidRPr="00960FAB">
        <w:rPr>
          <w:rFonts w:asciiTheme="minorEastAsia" w:eastAsiaTheme="minorEastAsia" w:hAnsiTheme="minorEastAsia" w:hint="eastAsia"/>
          <w:kern w:val="0"/>
          <w:szCs w:val="28"/>
        </w:rPr>
        <w:t>加试方式为笔试。</w:t>
      </w:r>
    </w:p>
    <w:p w14:paraId="3AA0D8A3"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（九）总成绩计算方法</w:t>
      </w:r>
    </w:p>
    <w:p w14:paraId="47A3C306"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总成绩由初试成绩（加权</w:t>
      </w:r>
      <w:r>
        <w:rPr>
          <w:rFonts w:asciiTheme="minorEastAsia" w:eastAsiaTheme="minorEastAsia" w:hAnsiTheme="minorEastAsia"/>
          <w:kern w:val="0"/>
          <w:szCs w:val="28"/>
        </w:rPr>
        <w:t>60</w:t>
      </w:r>
      <w:r>
        <w:rPr>
          <w:rFonts w:asciiTheme="minorEastAsia" w:eastAsiaTheme="minorEastAsia" w:hAnsiTheme="minorEastAsia" w:hint="eastAsia"/>
          <w:kern w:val="0"/>
          <w:szCs w:val="28"/>
        </w:rPr>
        <w:t>%）+复试成绩（加权</w:t>
      </w:r>
      <w:r>
        <w:rPr>
          <w:rFonts w:asciiTheme="minorEastAsia" w:eastAsiaTheme="minorEastAsia" w:hAnsiTheme="minorEastAsia"/>
          <w:kern w:val="0"/>
          <w:szCs w:val="28"/>
        </w:rPr>
        <w:t>40</w:t>
      </w:r>
      <w:r>
        <w:rPr>
          <w:rFonts w:asciiTheme="minorEastAsia" w:eastAsiaTheme="minorEastAsia" w:hAnsiTheme="minorEastAsia" w:hint="eastAsia"/>
          <w:kern w:val="0"/>
          <w:szCs w:val="28"/>
        </w:rPr>
        <w:t>%）组成。</w:t>
      </w:r>
    </w:p>
    <w:p w14:paraId="707DA6E7"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初试成绩满分为500分，折算百分制后占总成绩的</w:t>
      </w:r>
      <w:r>
        <w:rPr>
          <w:rFonts w:asciiTheme="minorEastAsia" w:eastAsiaTheme="minorEastAsia" w:hAnsiTheme="minorEastAsia"/>
          <w:kern w:val="0"/>
          <w:szCs w:val="28"/>
        </w:rPr>
        <w:t>60</w:t>
      </w:r>
      <w:r>
        <w:rPr>
          <w:rFonts w:asciiTheme="minorEastAsia" w:eastAsiaTheme="minorEastAsia" w:hAnsiTheme="minorEastAsia" w:hint="eastAsia"/>
          <w:kern w:val="0"/>
          <w:szCs w:val="28"/>
        </w:rPr>
        <w:t>%；复试成绩满分为</w:t>
      </w:r>
      <w:r>
        <w:rPr>
          <w:rFonts w:asciiTheme="minorEastAsia" w:eastAsiaTheme="minorEastAsia" w:hAnsiTheme="minorEastAsia"/>
          <w:kern w:val="0"/>
          <w:szCs w:val="28"/>
        </w:rPr>
        <w:t>1</w:t>
      </w:r>
      <w:r>
        <w:rPr>
          <w:rFonts w:asciiTheme="minorEastAsia" w:eastAsiaTheme="minorEastAsia" w:hAnsiTheme="minorEastAsia" w:hint="eastAsia"/>
          <w:kern w:val="0"/>
          <w:szCs w:val="28"/>
        </w:rPr>
        <w:t>00分（其中：专业知识小论文100分（加权1</w:t>
      </w:r>
      <w:r>
        <w:rPr>
          <w:rFonts w:asciiTheme="minorEastAsia" w:eastAsiaTheme="minorEastAsia" w:hAnsiTheme="minorEastAsia"/>
          <w:kern w:val="0"/>
          <w:szCs w:val="28"/>
        </w:rPr>
        <w:t>5</w:t>
      </w:r>
      <w:r>
        <w:rPr>
          <w:rFonts w:asciiTheme="minorEastAsia" w:eastAsiaTheme="minorEastAsia" w:hAnsiTheme="minorEastAsia" w:hint="eastAsia"/>
          <w:kern w:val="0"/>
          <w:szCs w:val="28"/>
        </w:rPr>
        <w:t>%），外语测试100分（加权3</w:t>
      </w:r>
      <w:r>
        <w:rPr>
          <w:rFonts w:asciiTheme="minorEastAsia" w:eastAsiaTheme="minorEastAsia" w:hAnsiTheme="minorEastAsia"/>
          <w:kern w:val="0"/>
          <w:szCs w:val="28"/>
        </w:rPr>
        <w:t>5</w:t>
      </w:r>
      <w:r>
        <w:rPr>
          <w:rFonts w:asciiTheme="minorEastAsia" w:eastAsiaTheme="minorEastAsia" w:hAnsiTheme="minorEastAsia" w:hint="eastAsia"/>
          <w:kern w:val="0"/>
          <w:szCs w:val="28"/>
        </w:rPr>
        <w:t>%），综合素质面试100分（加权5</w:t>
      </w:r>
      <w:r>
        <w:rPr>
          <w:rFonts w:asciiTheme="minorEastAsia" w:eastAsiaTheme="minorEastAsia" w:hAnsiTheme="minorEastAsia"/>
          <w:kern w:val="0"/>
          <w:szCs w:val="28"/>
        </w:rPr>
        <w:t>0</w:t>
      </w:r>
      <w:r>
        <w:rPr>
          <w:rFonts w:asciiTheme="minorEastAsia" w:eastAsiaTheme="minorEastAsia" w:hAnsiTheme="minorEastAsia" w:hint="eastAsia"/>
          <w:kern w:val="0"/>
          <w:szCs w:val="28"/>
        </w:rPr>
        <w:t>%）），折算百分制后占总成绩的</w:t>
      </w:r>
      <w:r>
        <w:rPr>
          <w:rFonts w:asciiTheme="minorEastAsia" w:eastAsiaTheme="minorEastAsia" w:hAnsiTheme="minorEastAsia"/>
          <w:kern w:val="0"/>
          <w:szCs w:val="28"/>
        </w:rPr>
        <w:t>40</w:t>
      </w:r>
      <w:r>
        <w:rPr>
          <w:rFonts w:asciiTheme="minorEastAsia" w:eastAsiaTheme="minorEastAsia" w:hAnsiTheme="minorEastAsia" w:hint="eastAsia"/>
          <w:kern w:val="0"/>
          <w:szCs w:val="28"/>
        </w:rPr>
        <w:t>%。考生总成绩=初试总分/5*0.</w:t>
      </w:r>
      <w:r>
        <w:rPr>
          <w:rFonts w:asciiTheme="minorEastAsia" w:eastAsiaTheme="minorEastAsia" w:hAnsiTheme="minorEastAsia"/>
          <w:kern w:val="0"/>
          <w:szCs w:val="28"/>
        </w:rPr>
        <w:t>6</w:t>
      </w:r>
      <w:r>
        <w:rPr>
          <w:rFonts w:asciiTheme="minorEastAsia" w:eastAsiaTheme="minorEastAsia" w:hAnsiTheme="minorEastAsia" w:hint="eastAsia"/>
          <w:kern w:val="0"/>
          <w:szCs w:val="28"/>
        </w:rPr>
        <w:t>+复试总分*0.</w:t>
      </w:r>
      <w:r>
        <w:rPr>
          <w:rFonts w:asciiTheme="minorEastAsia" w:eastAsiaTheme="minorEastAsia" w:hAnsiTheme="minorEastAsia"/>
          <w:kern w:val="0"/>
          <w:szCs w:val="28"/>
        </w:rPr>
        <w:t>4</w:t>
      </w:r>
      <w:r>
        <w:rPr>
          <w:rFonts w:asciiTheme="minorEastAsia" w:eastAsiaTheme="minorEastAsia" w:hAnsiTheme="minorEastAsia" w:hint="eastAsia"/>
          <w:kern w:val="0"/>
          <w:szCs w:val="28"/>
        </w:rPr>
        <w:t>。</w:t>
      </w:r>
    </w:p>
    <w:p w14:paraId="1F78D113"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（十）加分政策</w:t>
      </w:r>
    </w:p>
    <w:p w14:paraId="78F981C4"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符合下列条件之一后3年内报名参加全国硕士研究生招生考试的考生，可申请享受初试总成绩加10分，同等条件下优先录取。</w:t>
      </w:r>
    </w:p>
    <w:p w14:paraId="16F4416E"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参加“大学生志愿服务西部计划”“三支一扶计划”“农村义务教育阶段学校教师特设岗位计划”“国际中文教育志愿者”项目之一，服务期满</w:t>
      </w:r>
      <w:proofErr w:type="gramStart"/>
      <w:r>
        <w:rPr>
          <w:rFonts w:asciiTheme="minorEastAsia" w:eastAsiaTheme="minorEastAsia" w:hAnsiTheme="minorEastAsia" w:hint="eastAsia"/>
          <w:kern w:val="0"/>
          <w:szCs w:val="28"/>
        </w:rPr>
        <w:t>且考核</w:t>
      </w:r>
      <w:proofErr w:type="gramEnd"/>
      <w:r>
        <w:rPr>
          <w:rFonts w:asciiTheme="minorEastAsia" w:eastAsiaTheme="minorEastAsia" w:hAnsiTheme="minorEastAsia" w:hint="eastAsia"/>
          <w:kern w:val="0"/>
          <w:szCs w:val="28"/>
        </w:rPr>
        <w:t>合格。</w:t>
      </w:r>
    </w:p>
    <w:p w14:paraId="337ECAF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退役大学生士兵〔即高校学生应征入伍退出现役者，其中，高校学生指全日制普通本专科（含高职）、研究生、第二学士学位的应（往）届毕业生、在校生和入学新生，以及成人高校招收的普通本专科（含高职）应（往）届毕业生、在校生和入学新生，下同〕达到全国硕士研究生招生考试报考条件。</w:t>
      </w:r>
    </w:p>
    <w:p w14:paraId="223C38F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lastRenderedPageBreak/>
        <w:t>申请享受初试加分的考生，须在网上报名时按要求填报相关信息。未按规定申报或审核未通过的，不享受加分政策。加分项目</w:t>
      </w:r>
      <w:proofErr w:type="gramStart"/>
      <w:r>
        <w:rPr>
          <w:rFonts w:asciiTheme="minorEastAsia" w:eastAsiaTheme="minorEastAsia" w:hAnsiTheme="minorEastAsia" w:hint="eastAsia"/>
          <w:kern w:val="0"/>
          <w:szCs w:val="28"/>
        </w:rPr>
        <w:t>不</w:t>
      </w:r>
      <w:proofErr w:type="gramEnd"/>
      <w:r>
        <w:rPr>
          <w:rFonts w:asciiTheme="minorEastAsia" w:eastAsiaTheme="minorEastAsia" w:hAnsiTheme="minorEastAsia" w:hint="eastAsia"/>
          <w:kern w:val="0"/>
          <w:szCs w:val="28"/>
        </w:rPr>
        <w:t>累计。</w:t>
      </w:r>
    </w:p>
    <w:p w14:paraId="7B617AFF" w14:textId="77777777" w:rsidR="00AE13FA" w:rsidRDefault="00000000">
      <w:pPr>
        <w:widowControl/>
        <w:spacing w:line="360" w:lineRule="auto"/>
        <w:ind w:firstLineChars="250" w:firstLine="703"/>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（十一）复试过程</w:t>
      </w:r>
    </w:p>
    <w:p w14:paraId="65B875BB"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严格过程监管，对复试全程录音录像，并妥存备查。在复试工作组组织下，各复试专家组由各组长随机抽取成员组成、复试学生按复试专业抽签确定分组及复试次序。</w:t>
      </w:r>
    </w:p>
    <w:p w14:paraId="708972C1"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四、调剂工作</w:t>
      </w:r>
    </w:p>
    <w:p w14:paraId="64043E90" w14:textId="68CEA3A7" w:rsidR="00AE13FA" w:rsidRDefault="00000000">
      <w:pPr>
        <w:widowControl/>
        <w:spacing w:beforeLines="50" w:before="156" w:afterLines="50" w:after="156" w:line="360" w:lineRule="auto"/>
        <w:ind w:firstLineChars="200" w:firstLine="560"/>
        <w:jc w:val="left"/>
        <w:rPr>
          <w:rFonts w:asciiTheme="minorEastAsia" w:eastAsiaTheme="minorEastAsia" w:hAnsiTheme="minorEastAsia" w:hint="eastAsia"/>
          <w:kern w:val="0"/>
          <w:szCs w:val="28"/>
        </w:rPr>
      </w:pPr>
      <w:r w:rsidRPr="00960FAB">
        <w:rPr>
          <w:rFonts w:asciiTheme="minorEastAsia" w:eastAsiaTheme="minorEastAsia" w:hAnsiTheme="minorEastAsia" w:hint="eastAsia"/>
          <w:kern w:val="0"/>
          <w:szCs w:val="28"/>
        </w:rPr>
        <w:t>2</w:t>
      </w:r>
      <w:r w:rsidRPr="00960FAB">
        <w:rPr>
          <w:rFonts w:asciiTheme="minorEastAsia" w:eastAsiaTheme="minorEastAsia" w:hAnsiTheme="minorEastAsia"/>
          <w:kern w:val="0"/>
          <w:szCs w:val="28"/>
        </w:rPr>
        <w:t>02</w:t>
      </w:r>
      <w:r w:rsidRPr="00960FAB">
        <w:rPr>
          <w:rFonts w:asciiTheme="minorEastAsia" w:eastAsiaTheme="minorEastAsia" w:hAnsiTheme="minorEastAsia" w:hint="eastAsia"/>
          <w:kern w:val="0"/>
          <w:szCs w:val="28"/>
        </w:rPr>
        <w:t>5</w:t>
      </w:r>
      <w:r w:rsidRPr="00960FAB">
        <w:rPr>
          <w:rFonts w:asciiTheme="minorEastAsia" w:eastAsiaTheme="minorEastAsia" w:hAnsiTheme="minorEastAsia"/>
          <w:kern w:val="0"/>
          <w:szCs w:val="28"/>
        </w:rPr>
        <w:t>年我院</w:t>
      </w:r>
      <w:r w:rsidRPr="00960FAB">
        <w:rPr>
          <w:rFonts w:asciiTheme="minorEastAsia" w:eastAsiaTheme="minorEastAsia" w:hAnsiTheme="minorEastAsia" w:hint="eastAsia"/>
          <w:kern w:val="0"/>
          <w:szCs w:val="28"/>
        </w:rPr>
        <w:t>不</w:t>
      </w:r>
      <w:r w:rsidRPr="00960FAB">
        <w:rPr>
          <w:rFonts w:asciiTheme="minorEastAsia" w:eastAsiaTheme="minorEastAsia" w:hAnsiTheme="minorEastAsia"/>
          <w:kern w:val="0"/>
          <w:szCs w:val="28"/>
        </w:rPr>
        <w:t>接收调剂</w:t>
      </w:r>
      <w:r w:rsidRPr="00960FAB">
        <w:rPr>
          <w:rFonts w:asciiTheme="minorEastAsia" w:eastAsiaTheme="minorEastAsia" w:hAnsiTheme="minorEastAsia" w:hint="eastAsia"/>
          <w:kern w:val="0"/>
          <w:szCs w:val="28"/>
        </w:rPr>
        <w:t>考生。</w:t>
      </w:r>
    </w:p>
    <w:p w14:paraId="11E0FC3F"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五、录取工作</w:t>
      </w:r>
    </w:p>
    <w:p w14:paraId="7F39BFDE" w14:textId="77777777" w:rsidR="00AE13FA" w:rsidRDefault="00000000">
      <w:pPr>
        <w:widowControl/>
        <w:spacing w:line="360" w:lineRule="auto"/>
        <w:ind w:firstLineChars="200" w:firstLine="56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（一）考生拟录取类型分为全日制学术型和全日制专业型，按照我院招生名额分别录取。</w:t>
      </w:r>
    </w:p>
    <w:p w14:paraId="6582B6AF" w14:textId="77777777" w:rsidR="00AE13FA" w:rsidRDefault="00000000">
      <w:pPr>
        <w:widowControl/>
        <w:spacing w:line="360" w:lineRule="auto"/>
        <w:ind w:firstLineChars="200" w:firstLine="56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（二）录取方式：根据学生复试</w:t>
      </w:r>
      <w:r>
        <w:rPr>
          <w:rFonts w:asciiTheme="minorEastAsia" w:eastAsiaTheme="minorEastAsia" w:hAnsiTheme="minorEastAsia"/>
          <w:kern w:val="0"/>
          <w:szCs w:val="28"/>
        </w:rPr>
        <w:t>后的</w:t>
      </w:r>
      <w:r>
        <w:rPr>
          <w:rFonts w:asciiTheme="minorEastAsia" w:eastAsiaTheme="minorEastAsia" w:hAnsiTheme="minorEastAsia" w:hint="eastAsia"/>
          <w:kern w:val="0"/>
          <w:szCs w:val="28"/>
        </w:rPr>
        <w:t>总成绩，从高分</w:t>
      </w:r>
      <w:r>
        <w:rPr>
          <w:rFonts w:asciiTheme="minorEastAsia" w:eastAsiaTheme="minorEastAsia" w:hAnsiTheme="minorEastAsia"/>
          <w:kern w:val="0"/>
          <w:szCs w:val="28"/>
        </w:rPr>
        <w:t>到低分依次录取</w:t>
      </w:r>
      <w:r>
        <w:rPr>
          <w:rFonts w:asciiTheme="minorEastAsia" w:eastAsiaTheme="minorEastAsia" w:hAnsiTheme="minorEastAsia" w:hint="eastAsia"/>
          <w:kern w:val="0"/>
          <w:szCs w:val="28"/>
        </w:rPr>
        <w:t>。如总成绩相同，按初试成绩政治、外语、数学成绩之和排序确定。</w:t>
      </w:r>
    </w:p>
    <w:p w14:paraId="62A74E55" w14:textId="77777777" w:rsidR="00AE13FA" w:rsidRDefault="00000000">
      <w:pPr>
        <w:widowControl/>
        <w:spacing w:line="360" w:lineRule="auto"/>
        <w:ind w:firstLineChars="200" w:firstLine="56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（三）复试前考生不报导师，确定拟录取名单后，考生与导师双向选择确定指导教师。</w:t>
      </w:r>
    </w:p>
    <w:p w14:paraId="47750F42" w14:textId="77777777" w:rsidR="00AE13FA" w:rsidRDefault="00000000">
      <w:pPr>
        <w:widowControl/>
        <w:spacing w:line="360" w:lineRule="auto"/>
        <w:ind w:firstLineChars="200" w:firstLine="56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（四）材料与化工专业的考生复试前自愿选择是否参加与北京纳米能源与系统研究所联合培养项目，最终按报名同学的总成绩由高到低录取。</w:t>
      </w:r>
    </w:p>
    <w:p w14:paraId="70D744E5" w14:textId="5A69297D"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（五）经在教育部学信网（http://www.chsi.com.cn）核查，对考生学历（学籍）信息有疑问的，要求考生</w:t>
      </w:r>
      <w:r>
        <w:rPr>
          <w:rFonts w:asciiTheme="minorEastAsia" w:eastAsiaTheme="minorEastAsia" w:hAnsiTheme="minorEastAsia" w:cs="仿宋"/>
          <w:spacing w:val="-4"/>
          <w:kern w:val="0"/>
          <w:szCs w:val="28"/>
        </w:rPr>
        <w:t>4</w:t>
      </w:r>
      <w:r>
        <w:rPr>
          <w:rFonts w:asciiTheme="minorEastAsia" w:eastAsiaTheme="minorEastAsia" w:hAnsiTheme="minorEastAsia" w:cs="仿宋" w:hint="eastAsia"/>
          <w:spacing w:val="-4"/>
          <w:kern w:val="0"/>
          <w:szCs w:val="28"/>
        </w:rPr>
        <w:t>月23日之前提供权威机构出具的认证说明。</w:t>
      </w:r>
    </w:p>
    <w:p w14:paraId="407A08D2"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六）经考生确认的报考信息在录取阶段一律不作修改，对报考资格不符合规定者不予录取。应届本科毕业生及自学考试和网络教育届时可毕业本科生考生，入学报到时未取得国家承认的本科毕业证书者，取消录取资格。凡经教育部“</w:t>
      </w:r>
      <w:proofErr w:type="gramStart"/>
      <w:r>
        <w:rPr>
          <w:rFonts w:asciiTheme="minorEastAsia" w:eastAsiaTheme="minorEastAsia" w:hAnsiTheme="minorEastAsia" w:cs="仿宋" w:hint="eastAsia"/>
          <w:spacing w:val="-4"/>
          <w:kern w:val="0"/>
          <w:szCs w:val="28"/>
        </w:rPr>
        <w:t>研招信息</w:t>
      </w:r>
      <w:proofErr w:type="gramEnd"/>
      <w:r>
        <w:rPr>
          <w:rFonts w:asciiTheme="minorEastAsia" w:eastAsiaTheme="minorEastAsia" w:hAnsiTheme="minorEastAsia" w:cs="仿宋" w:hint="eastAsia"/>
          <w:spacing w:val="-4"/>
          <w:kern w:val="0"/>
          <w:szCs w:val="28"/>
        </w:rPr>
        <w:t>公开平台”检查，不符合有关招生政策规定的拟录取</w:t>
      </w:r>
      <w:r>
        <w:rPr>
          <w:rFonts w:asciiTheme="minorEastAsia" w:eastAsiaTheme="minorEastAsia" w:hAnsiTheme="minorEastAsia" w:cs="仿宋" w:hint="eastAsia"/>
          <w:spacing w:val="-4"/>
          <w:kern w:val="0"/>
          <w:szCs w:val="28"/>
        </w:rPr>
        <w:lastRenderedPageBreak/>
        <w:t>考生，将取消其录取资格。</w:t>
      </w:r>
    </w:p>
    <w:p w14:paraId="24B12DC4" w14:textId="77777777" w:rsidR="00AE13FA" w:rsidRDefault="00000000">
      <w:pPr>
        <w:spacing w:line="360" w:lineRule="auto"/>
        <w:ind w:firstLineChars="200" w:firstLine="544"/>
        <w:rPr>
          <w:rFonts w:asciiTheme="minorEastAsia" w:eastAsiaTheme="minorEastAsia" w:hAnsiTheme="minorEastAsia" w:hint="eastAsia"/>
          <w:kern w:val="0"/>
          <w:szCs w:val="28"/>
        </w:rPr>
      </w:pPr>
      <w:r>
        <w:rPr>
          <w:rFonts w:asciiTheme="minorEastAsia" w:eastAsiaTheme="minorEastAsia" w:hAnsiTheme="minorEastAsia" w:cs="仿宋" w:hint="eastAsia"/>
          <w:spacing w:val="-4"/>
          <w:kern w:val="0"/>
          <w:szCs w:val="28"/>
        </w:rPr>
        <w:t>（六）定向就业的硕士研究生应当在被录取前与招生单位、用人单位分别签订定向就业合同。参加单独考试的考生，只能被录取为回原单位定向就业的硕士研究生。考生因报考硕士研究生与所在单位产生的问题由考生自行处理。若因此造成考生不能复试或无法录取，招生单位不承担责任。</w:t>
      </w:r>
    </w:p>
    <w:p w14:paraId="3C358B0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（七）有下列情况之一的将不予录取：</w:t>
      </w:r>
    </w:p>
    <w:p w14:paraId="6D224DD2"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1．资格审查未通过者；</w:t>
      </w:r>
    </w:p>
    <w:p w14:paraId="581074C9" w14:textId="5EB441B4"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2．外语测试、综合素质面试、专业知识考核、加试科目成绩不合格者（小于</w:t>
      </w:r>
      <w:r>
        <w:rPr>
          <w:rFonts w:asciiTheme="minorEastAsia" w:eastAsiaTheme="minorEastAsia" w:hAnsiTheme="minorEastAsia" w:cs="仿宋"/>
          <w:spacing w:val="-4"/>
          <w:kern w:val="0"/>
          <w:szCs w:val="28"/>
        </w:rPr>
        <w:t>60分</w:t>
      </w:r>
      <w:r>
        <w:rPr>
          <w:rFonts w:asciiTheme="minorEastAsia" w:eastAsiaTheme="minorEastAsia" w:hAnsiTheme="minorEastAsia" w:cs="仿宋" w:hint="eastAsia"/>
          <w:spacing w:val="-4"/>
          <w:kern w:val="0"/>
          <w:szCs w:val="28"/>
        </w:rPr>
        <w:t>）；</w:t>
      </w:r>
    </w:p>
    <w:p w14:paraId="0A5D3AD5"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3．体检不合格者；</w:t>
      </w:r>
    </w:p>
    <w:p w14:paraId="35A6C1DD"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4．考试作弊者；</w:t>
      </w:r>
    </w:p>
    <w:p w14:paraId="596815DF"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5．思想品德考核不合格者；</w:t>
      </w:r>
    </w:p>
    <w:p w14:paraId="091BFD02" w14:textId="77777777" w:rsidR="00AE13FA" w:rsidRDefault="00000000">
      <w:pPr>
        <w:spacing w:line="360" w:lineRule="auto"/>
        <w:ind w:firstLineChars="200" w:firstLine="544"/>
        <w:rPr>
          <w:rFonts w:asciiTheme="minorEastAsia" w:eastAsiaTheme="minorEastAsia" w:hAnsiTheme="minorEastAsia" w:cs="仿宋" w:hint="eastAsia"/>
          <w:spacing w:val="-4"/>
          <w:kern w:val="0"/>
          <w:szCs w:val="28"/>
        </w:rPr>
      </w:pPr>
      <w:r>
        <w:rPr>
          <w:rFonts w:asciiTheme="minorEastAsia" w:eastAsiaTheme="minorEastAsia" w:hAnsiTheme="minorEastAsia" w:cs="仿宋" w:hint="eastAsia"/>
          <w:spacing w:val="-4"/>
          <w:kern w:val="0"/>
          <w:szCs w:val="28"/>
        </w:rPr>
        <w:t>6</w:t>
      </w:r>
      <w:r>
        <w:rPr>
          <w:rFonts w:asciiTheme="minorEastAsia" w:eastAsiaTheme="minorEastAsia" w:hAnsiTheme="minorEastAsia" w:cs="仿宋"/>
          <w:spacing w:val="-4"/>
          <w:kern w:val="0"/>
          <w:szCs w:val="28"/>
        </w:rPr>
        <w:t xml:space="preserve">. </w:t>
      </w:r>
      <w:r>
        <w:rPr>
          <w:rFonts w:asciiTheme="minorEastAsia" w:eastAsiaTheme="minorEastAsia" w:hAnsiTheme="minorEastAsia" w:cs="仿宋" w:hint="eastAsia"/>
          <w:spacing w:val="-4"/>
          <w:kern w:val="0"/>
          <w:szCs w:val="28"/>
        </w:rPr>
        <w:t>其他违反国家研究生考试相关规定者；</w:t>
      </w:r>
    </w:p>
    <w:p w14:paraId="11C5E5E9"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六、其他说明</w:t>
      </w:r>
    </w:p>
    <w:p w14:paraId="7011C74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（一）按照教育部要求，考生体检工作由我校在考生拟录取后组织进行。</w:t>
      </w:r>
    </w:p>
    <w:p w14:paraId="7515D783"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（二）根据《北京市发展和改革委员会 北京市财政局关于部分高等教育招生考试收费标准的函》（</w:t>
      </w:r>
      <w:proofErr w:type="gramStart"/>
      <w:r>
        <w:rPr>
          <w:rFonts w:asciiTheme="minorEastAsia" w:eastAsiaTheme="minorEastAsia" w:hAnsiTheme="minorEastAsia" w:hint="eastAsia"/>
          <w:kern w:val="0"/>
          <w:szCs w:val="28"/>
        </w:rPr>
        <w:t>京发改</w:t>
      </w:r>
      <w:proofErr w:type="gramEnd"/>
      <w:r>
        <w:rPr>
          <w:rFonts w:asciiTheme="minorEastAsia" w:eastAsiaTheme="minorEastAsia" w:hAnsiTheme="minorEastAsia" w:hint="eastAsia"/>
          <w:kern w:val="0"/>
          <w:szCs w:val="28"/>
        </w:rPr>
        <w:t>[2012]1358号），需交纳复试费100元。</w:t>
      </w:r>
    </w:p>
    <w:p w14:paraId="61F9A0C4"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（三）推免生不参加本次复试，被接收</w:t>
      </w:r>
      <w:proofErr w:type="gramStart"/>
      <w:r>
        <w:rPr>
          <w:rFonts w:asciiTheme="minorEastAsia" w:eastAsiaTheme="minorEastAsia" w:hAnsiTheme="minorEastAsia" w:hint="eastAsia"/>
          <w:kern w:val="0"/>
          <w:szCs w:val="28"/>
        </w:rPr>
        <w:t>为推免的</w:t>
      </w:r>
      <w:proofErr w:type="gramEnd"/>
      <w:r>
        <w:rPr>
          <w:rFonts w:asciiTheme="minorEastAsia" w:eastAsiaTheme="minorEastAsia" w:hAnsiTheme="minorEastAsia" w:hint="eastAsia"/>
          <w:kern w:val="0"/>
          <w:szCs w:val="28"/>
        </w:rPr>
        <w:t>硕士研究生在其后第7-8学期学习成绩有不及格科目，或受到纪律处分，或毕业设计（论文）未取得良好及以上成绩，或政审、体检不合格的，不予录取；毕业时未获得毕业证书者，取消其硕士生录取资格。</w:t>
      </w:r>
    </w:p>
    <w:p w14:paraId="409979DC"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七、信息公开</w:t>
      </w:r>
    </w:p>
    <w:p w14:paraId="5AE4D406"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lastRenderedPageBreak/>
        <w:t>（一）公开招生计划。</w:t>
      </w:r>
    </w:p>
    <w:p w14:paraId="17A6C1A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（二）公开研究生复试录取办法、复试考生名单（考生的姓名、考生编号、初试各科成绩等信息）。</w:t>
      </w:r>
    </w:p>
    <w:p w14:paraId="735EC9A0"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（三）公示与公开录取信息（名单应包括考生姓名、考生编号、初试成绩、复试成绩、总成绩等信息），并对专项计划的拟录取考生进行说明。</w:t>
      </w:r>
    </w:p>
    <w:p w14:paraId="1669E94D"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sidRPr="00960FAB">
        <w:rPr>
          <w:rFonts w:asciiTheme="minorEastAsia" w:eastAsiaTheme="minorEastAsia" w:hAnsiTheme="minorEastAsia" w:hint="eastAsia"/>
          <w:kern w:val="0"/>
          <w:szCs w:val="28"/>
        </w:rPr>
        <w:t>拟录取名单公示时间不少于7日，公示期间名单不得修改；名单如有变动，须对变动部分做出说明，并对变动内容另行公示7日。公示结束</w:t>
      </w:r>
      <w:r>
        <w:rPr>
          <w:rFonts w:asciiTheme="minorEastAsia" w:eastAsiaTheme="minorEastAsia" w:hAnsiTheme="minorEastAsia" w:hint="eastAsia"/>
          <w:kern w:val="0"/>
          <w:szCs w:val="28"/>
        </w:rPr>
        <w:t>后，拟录取名单报研究生院进行政策审核，并按要求向北京市考试院及教育部备案。最终录取名单及新生学籍注册均以“</w:t>
      </w:r>
      <w:proofErr w:type="gramStart"/>
      <w:r>
        <w:rPr>
          <w:rFonts w:asciiTheme="minorEastAsia" w:eastAsiaTheme="minorEastAsia" w:hAnsiTheme="minorEastAsia" w:hint="eastAsia"/>
          <w:kern w:val="0"/>
          <w:szCs w:val="28"/>
        </w:rPr>
        <w:t>研招信息</w:t>
      </w:r>
      <w:proofErr w:type="gramEnd"/>
      <w:r>
        <w:rPr>
          <w:rFonts w:asciiTheme="minorEastAsia" w:eastAsiaTheme="minorEastAsia" w:hAnsiTheme="minorEastAsia" w:hint="eastAsia"/>
          <w:kern w:val="0"/>
          <w:szCs w:val="28"/>
        </w:rPr>
        <w:t>公开平台”备案信息为准。未经招生单位公示及“</w:t>
      </w:r>
      <w:proofErr w:type="gramStart"/>
      <w:r>
        <w:rPr>
          <w:rFonts w:asciiTheme="minorEastAsia" w:eastAsiaTheme="minorEastAsia" w:hAnsiTheme="minorEastAsia" w:hint="eastAsia"/>
          <w:kern w:val="0"/>
          <w:szCs w:val="28"/>
        </w:rPr>
        <w:t>研招信息</w:t>
      </w:r>
      <w:proofErr w:type="gramEnd"/>
      <w:r>
        <w:rPr>
          <w:rFonts w:asciiTheme="minorEastAsia" w:eastAsiaTheme="minorEastAsia" w:hAnsiTheme="minorEastAsia" w:hint="eastAsia"/>
          <w:kern w:val="0"/>
          <w:szCs w:val="28"/>
        </w:rPr>
        <w:t>公开平台”备案的考生不得录取。</w:t>
      </w:r>
    </w:p>
    <w:p w14:paraId="7827F148"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（四）公开咨询及申诉渠道。</w:t>
      </w:r>
    </w:p>
    <w:p w14:paraId="2F604DD8" w14:textId="77777777" w:rsidR="00AE13FA" w:rsidRDefault="00000000">
      <w:pPr>
        <w:widowControl/>
        <w:spacing w:line="360" w:lineRule="auto"/>
        <w:ind w:firstLineChars="250" w:firstLine="700"/>
        <w:rPr>
          <w:rStyle w:val="aa"/>
          <w:rFonts w:asciiTheme="minorEastAsia" w:eastAsiaTheme="minorEastAsia" w:hAnsiTheme="minorEastAsia" w:hint="eastAsia"/>
          <w:color w:val="auto"/>
          <w:kern w:val="0"/>
          <w:szCs w:val="28"/>
          <w:u w:val="none"/>
        </w:rPr>
      </w:pPr>
      <w:r>
        <w:rPr>
          <w:rFonts w:asciiTheme="minorEastAsia" w:eastAsiaTheme="minorEastAsia" w:hAnsiTheme="minorEastAsia"/>
          <w:kern w:val="0"/>
          <w:szCs w:val="28"/>
        </w:rPr>
        <w:t>我院研究生招生咨询</w:t>
      </w:r>
      <w:r>
        <w:rPr>
          <w:rStyle w:val="aa"/>
          <w:rFonts w:asciiTheme="minorEastAsia" w:eastAsiaTheme="minorEastAsia" w:hAnsiTheme="minorEastAsia"/>
          <w:color w:val="auto"/>
          <w:kern w:val="0"/>
          <w:szCs w:val="28"/>
          <w:u w:val="none"/>
        </w:rPr>
        <w:t>电话</w:t>
      </w:r>
      <w:r>
        <w:rPr>
          <w:rStyle w:val="aa"/>
          <w:rFonts w:asciiTheme="minorEastAsia" w:eastAsiaTheme="minorEastAsia" w:hAnsiTheme="minorEastAsia" w:hint="eastAsia"/>
          <w:color w:val="auto"/>
          <w:kern w:val="0"/>
          <w:szCs w:val="28"/>
          <w:u w:val="none"/>
        </w:rPr>
        <w:t>：0</w:t>
      </w:r>
      <w:r>
        <w:rPr>
          <w:rStyle w:val="aa"/>
          <w:rFonts w:asciiTheme="minorEastAsia" w:eastAsiaTheme="minorEastAsia" w:hAnsiTheme="minorEastAsia"/>
          <w:color w:val="auto"/>
          <w:kern w:val="0"/>
          <w:szCs w:val="28"/>
          <w:u w:val="none"/>
        </w:rPr>
        <w:t>10-</w:t>
      </w:r>
      <w:r>
        <w:rPr>
          <w:rStyle w:val="aa"/>
          <w:rFonts w:asciiTheme="minorEastAsia" w:eastAsiaTheme="minorEastAsia" w:hAnsiTheme="minorEastAsia" w:hint="eastAsia"/>
          <w:color w:val="auto"/>
          <w:kern w:val="0"/>
          <w:szCs w:val="28"/>
          <w:u w:val="none"/>
        </w:rPr>
        <w:t>8</w:t>
      </w:r>
      <w:r>
        <w:rPr>
          <w:rStyle w:val="aa"/>
          <w:rFonts w:asciiTheme="minorEastAsia" w:eastAsiaTheme="minorEastAsia" w:hAnsiTheme="minorEastAsia"/>
          <w:color w:val="auto"/>
          <w:kern w:val="0"/>
          <w:szCs w:val="28"/>
          <w:u w:val="none"/>
        </w:rPr>
        <w:t>2322972、邮箱：</w:t>
      </w:r>
      <w:r>
        <w:rPr>
          <w:rStyle w:val="aa"/>
          <w:rFonts w:asciiTheme="minorEastAsia" w:eastAsiaTheme="minorEastAsia" w:hAnsiTheme="minorEastAsia" w:hint="eastAsia"/>
          <w:color w:val="auto"/>
          <w:kern w:val="0"/>
          <w:szCs w:val="28"/>
          <w:u w:val="none"/>
        </w:rPr>
        <w:t>7</w:t>
      </w:r>
      <w:r>
        <w:rPr>
          <w:rStyle w:val="aa"/>
          <w:rFonts w:asciiTheme="minorEastAsia" w:eastAsiaTheme="minorEastAsia" w:hAnsiTheme="minorEastAsia"/>
          <w:color w:val="auto"/>
          <w:kern w:val="0"/>
          <w:szCs w:val="28"/>
          <w:u w:val="none"/>
        </w:rPr>
        <w:t>57325098@qq.com</w:t>
      </w:r>
    </w:p>
    <w:p w14:paraId="1C972685" w14:textId="77777777" w:rsidR="00AE13FA" w:rsidRDefault="00000000">
      <w:pPr>
        <w:widowControl/>
        <w:spacing w:line="360" w:lineRule="auto"/>
        <w:ind w:firstLineChars="250" w:firstLine="700"/>
        <w:rPr>
          <w:rFonts w:asciiTheme="minorEastAsia" w:eastAsiaTheme="minorEastAsia" w:hAnsiTheme="minorEastAsia" w:hint="eastAsia"/>
          <w:kern w:val="0"/>
          <w:szCs w:val="28"/>
        </w:rPr>
      </w:pPr>
      <w:r>
        <w:rPr>
          <w:rStyle w:val="aa"/>
          <w:rFonts w:asciiTheme="minorEastAsia" w:eastAsiaTheme="minorEastAsia" w:hAnsiTheme="minorEastAsia"/>
          <w:color w:val="auto"/>
          <w:kern w:val="0"/>
          <w:szCs w:val="28"/>
          <w:u w:val="none"/>
        </w:rPr>
        <w:t>纪检</w:t>
      </w:r>
      <w:r>
        <w:rPr>
          <w:rFonts w:asciiTheme="minorEastAsia" w:eastAsiaTheme="minorEastAsia" w:hAnsiTheme="minorEastAsia" w:hint="eastAsia"/>
          <w:kern w:val="0"/>
          <w:szCs w:val="28"/>
        </w:rPr>
        <w:t>受理考生投诉监督举报</w:t>
      </w:r>
      <w:r>
        <w:rPr>
          <w:rStyle w:val="aa"/>
          <w:rFonts w:asciiTheme="minorEastAsia" w:eastAsiaTheme="minorEastAsia" w:hAnsiTheme="minorEastAsia"/>
          <w:color w:val="auto"/>
          <w:kern w:val="0"/>
          <w:szCs w:val="28"/>
          <w:u w:val="none"/>
        </w:rPr>
        <w:t>邮箱</w:t>
      </w:r>
      <w:r>
        <w:rPr>
          <w:rStyle w:val="aa"/>
          <w:rFonts w:asciiTheme="minorEastAsia" w:eastAsiaTheme="minorEastAsia" w:hAnsiTheme="minorEastAsia" w:hint="eastAsia"/>
          <w:color w:val="auto"/>
          <w:kern w:val="0"/>
          <w:szCs w:val="28"/>
          <w:u w:val="none"/>
        </w:rPr>
        <w:t>：</w:t>
      </w:r>
      <w:r>
        <w:rPr>
          <w:rFonts w:asciiTheme="minorEastAsia" w:eastAsiaTheme="minorEastAsia" w:hAnsiTheme="minorEastAsia" w:hint="eastAsia"/>
          <w:kern w:val="0"/>
          <w:szCs w:val="28"/>
        </w:rPr>
        <w:t>2</w:t>
      </w:r>
      <w:r>
        <w:rPr>
          <w:rFonts w:asciiTheme="minorEastAsia" w:eastAsiaTheme="minorEastAsia" w:hAnsiTheme="minorEastAsia"/>
          <w:kern w:val="0"/>
          <w:szCs w:val="28"/>
        </w:rPr>
        <w:t>76695636@</w:t>
      </w:r>
      <w:r>
        <w:rPr>
          <w:rFonts w:asciiTheme="minorEastAsia" w:eastAsiaTheme="minorEastAsia" w:hAnsiTheme="minorEastAsia" w:hint="eastAsia"/>
          <w:kern w:val="0"/>
          <w:szCs w:val="28"/>
        </w:rPr>
        <w:t>qq.</w:t>
      </w:r>
      <w:r>
        <w:rPr>
          <w:rFonts w:asciiTheme="minorEastAsia" w:eastAsiaTheme="minorEastAsia" w:hAnsiTheme="minorEastAsia"/>
          <w:kern w:val="0"/>
          <w:szCs w:val="28"/>
        </w:rPr>
        <w:t>com</w:t>
      </w:r>
      <w:r>
        <w:rPr>
          <w:rFonts w:asciiTheme="minorEastAsia" w:eastAsiaTheme="minorEastAsia" w:hAnsiTheme="minorEastAsia" w:hint="eastAsia"/>
          <w:kern w:val="0"/>
          <w:szCs w:val="28"/>
        </w:rPr>
        <w:t>，电话：0</w:t>
      </w:r>
      <w:r>
        <w:rPr>
          <w:rFonts w:asciiTheme="minorEastAsia" w:eastAsiaTheme="minorEastAsia" w:hAnsiTheme="minorEastAsia"/>
          <w:kern w:val="0"/>
          <w:szCs w:val="28"/>
        </w:rPr>
        <w:t>10-82321936</w:t>
      </w:r>
    </w:p>
    <w:p w14:paraId="6DAD87FE"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八、应急预案</w:t>
      </w:r>
    </w:p>
    <w:p w14:paraId="354706A6"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为确保研究生复试录取工作安全、平稳、顺利进行，及时有效地预防和处置各种突发事件，维护复试录取工作的公正、公平，最大限度地预防和减少突发事件造成的危害，提高快速反应和应急处置能力，确保工作平稳实施，结合学院实际制定应急处置预案，详见《材料科学与工程学院研究生复试录取工作突发事件应急处置预案》。</w:t>
      </w:r>
    </w:p>
    <w:p w14:paraId="00D6CD06"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九、严肃考风考纪</w:t>
      </w:r>
    </w:p>
    <w:p w14:paraId="4B8413EE"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lastRenderedPageBreak/>
        <w:t>严格按照相关规定，严肃查处违规违纪行为。对在复试过程中有违规行为的考生，一经查实，即按照《国家教育考试违规处理办法》、《普通高等学校招生违规行为处理办法》等规定严肃处理，取消录取资格，记入《考生考试诚信档案》。考后，如认为有必要时，将对相关考生再次复试。入学后3个月内，按照《普通高等学校学生管理规定》有关要求，对所有考生进行全面复查。复查不合格的，取消学籍；情节严重的，移交有关部门调查处理。</w:t>
      </w:r>
    </w:p>
    <w:p w14:paraId="24FD6682" w14:textId="77777777" w:rsidR="00AE13FA" w:rsidRDefault="00000000">
      <w:pPr>
        <w:widowControl/>
        <w:spacing w:beforeLines="50" w:before="156" w:afterLines="50" w:after="156" w:line="360" w:lineRule="auto"/>
        <w:jc w:val="left"/>
        <w:rPr>
          <w:rFonts w:asciiTheme="minorEastAsia" w:eastAsiaTheme="minorEastAsia" w:hAnsiTheme="minorEastAsia" w:hint="eastAsia"/>
          <w:b/>
          <w:kern w:val="0"/>
          <w:szCs w:val="28"/>
        </w:rPr>
      </w:pPr>
      <w:r>
        <w:rPr>
          <w:rFonts w:asciiTheme="minorEastAsia" w:eastAsiaTheme="minorEastAsia" w:hAnsiTheme="minorEastAsia" w:hint="eastAsia"/>
          <w:b/>
          <w:kern w:val="0"/>
          <w:szCs w:val="28"/>
        </w:rPr>
        <w:t>十、社会监督</w:t>
      </w:r>
    </w:p>
    <w:p w14:paraId="28524E63"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欢迎广大考生及社会各界对我校研究生招生工作进行监督。</w:t>
      </w:r>
    </w:p>
    <w:p w14:paraId="7895F88A"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我校研究生招生办公室电话：010-82322323；</w:t>
      </w:r>
    </w:p>
    <w:p w14:paraId="2C6CB866"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我校纪检监察部门受理考生投诉监督举报电话：010-82322309；</w:t>
      </w:r>
    </w:p>
    <w:p w14:paraId="61EAFB0B" w14:textId="77777777" w:rsidR="00AE13FA" w:rsidRDefault="00000000">
      <w:pPr>
        <w:widowControl/>
        <w:spacing w:line="360" w:lineRule="auto"/>
        <w:ind w:firstLine="42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北京教育考试院研究生招生专用监督电话：010-82837456。</w:t>
      </w:r>
    </w:p>
    <w:p w14:paraId="0EADB49C" w14:textId="77777777" w:rsidR="00AE13FA" w:rsidRDefault="00AE13FA">
      <w:pPr>
        <w:widowControl/>
        <w:spacing w:line="360" w:lineRule="auto"/>
        <w:rPr>
          <w:rFonts w:asciiTheme="minorEastAsia" w:eastAsiaTheme="minorEastAsia" w:hAnsiTheme="minorEastAsia" w:hint="eastAsia"/>
          <w:kern w:val="0"/>
          <w:szCs w:val="28"/>
        </w:rPr>
      </w:pPr>
    </w:p>
    <w:p w14:paraId="38F66F75" w14:textId="77777777" w:rsidR="00AE13FA" w:rsidRDefault="00000000">
      <w:pPr>
        <w:widowControl/>
        <w:spacing w:line="360" w:lineRule="auto"/>
        <w:ind w:firstLineChars="200" w:firstLine="560"/>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本工作方案的未尽事宜由材料科学与工程学院</w:t>
      </w:r>
      <w:r>
        <w:rPr>
          <w:rFonts w:asciiTheme="minorEastAsia" w:eastAsiaTheme="minorEastAsia" w:hAnsiTheme="minorEastAsia"/>
          <w:kern w:val="0"/>
          <w:szCs w:val="28"/>
        </w:rPr>
        <w:t>研究生招生工作领导小组讨论解释</w:t>
      </w:r>
      <w:r>
        <w:rPr>
          <w:rFonts w:asciiTheme="minorEastAsia" w:eastAsiaTheme="minorEastAsia" w:hAnsiTheme="minorEastAsia" w:hint="eastAsia"/>
          <w:kern w:val="0"/>
          <w:szCs w:val="28"/>
        </w:rPr>
        <w:t>。</w:t>
      </w:r>
    </w:p>
    <w:p w14:paraId="611EAA7A" w14:textId="77777777" w:rsidR="00AE13FA" w:rsidRDefault="00000000">
      <w:pPr>
        <w:widowControl/>
        <w:spacing w:line="360" w:lineRule="auto"/>
        <w:ind w:firstLineChars="200" w:firstLine="560"/>
        <w:jc w:val="right"/>
        <w:rPr>
          <w:rFonts w:asciiTheme="minorEastAsia" w:eastAsiaTheme="minorEastAsia" w:hAnsiTheme="minorEastAsia" w:hint="eastAsia"/>
          <w:kern w:val="0"/>
          <w:szCs w:val="28"/>
        </w:rPr>
      </w:pPr>
      <w:r>
        <w:rPr>
          <w:rFonts w:asciiTheme="minorEastAsia" w:eastAsiaTheme="minorEastAsia" w:hAnsiTheme="minorEastAsia"/>
          <w:kern w:val="0"/>
          <w:szCs w:val="28"/>
        </w:rPr>
        <w:t>材料科学与工程学院</w:t>
      </w:r>
    </w:p>
    <w:p w14:paraId="707EF564" w14:textId="77777777" w:rsidR="00AE13FA" w:rsidRDefault="00000000">
      <w:pPr>
        <w:widowControl/>
        <w:spacing w:line="360" w:lineRule="auto"/>
        <w:ind w:firstLineChars="200" w:firstLine="560"/>
        <w:jc w:val="right"/>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2</w:t>
      </w:r>
      <w:r>
        <w:rPr>
          <w:rFonts w:asciiTheme="minorEastAsia" w:eastAsiaTheme="minorEastAsia" w:hAnsiTheme="minorEastAsia"/>
          <w:kern w:val="0"/>
          <w:szCs w:val="28"/>
        </w:rPr>
        <w:t>02</w:t>
      </w:r>
      <w:r>
        <w:rPr>
          <w:rFonts w:asciiTheme="minorEastAsia" w:eastAsiaTheme="minorEastAsia" w:hAnsiTheme="minorEastAsia" w:hint="eastAsia"/>
          <w:kern w:val="0"/>
          <w:szCs w:val="28"/>
        </w:rPr>
        <w:t>5</w:t>
      </w:r>
      <w:r>
        <w:rPr>
          <w:rFonts w:asciiTheme="minorEastAsia" w:eastAsiaTheme="minorEastAsia" w:hAnsiTheme="minorEastAsia"/>
          <w:kern w:val="0"/>
          <w:szCs w:val="28"/>
        </w:rPr>
        <w:t>年3</w:t>
      </w:r>
      <w:r>
        <w:rPr>
          <w:rFonts w:asciiTheme="minorEastAsia" w:eastAsiaTheme="minorEastAsia" w:hAnsiTheme="minorEastAsia" w:hint="eastAsia"/>
          <w:kern w:val="0"/>
          <w:szCs w:val="28"/>
        </w:rPr>
        <w:t>月18日</w:t>
      </w:r>
    </w:p>
    <w:p w14:paraId="5198ECD2" w14:textId="77777777" w:rsidR="00AE13FA" w:rsidRDefault="00AE13FA">
      <w:pPr>
        <w:widowControl/>
        <w:spacing w:line="360" w:lineRule="auto"/>
        <w:ind w:firstLineChars="200" w:firstLine="560"/>
        <w:jc w:val="right"/>
        <w:rPr>
          <w:rFonts w:asciiTheme="minorEastAsia" w:eastAsiaTheme="minorEastAsia" w:hAnsiTheme="minorEastAsia" w:hint="eastAsia"/>
          <w:kern w:val="0"/>
          <w:szCs w:val="28"/>
        </w:rPr>
      </w:pPr>
    </w:p>
    <w:p w14:paraId="72C218EA" w14:textId="77777777" w:rsidR="00AE13FA" w:rsidRDefault="00000000">
      <w:pPr>
        <w:widowControl/>
        <w:spacing w:line="360" w:lineRule="auto"/>
        <w:jc w:val="left"/>
        <w:rPr>
          <w:rFonts w:asciiTheme="minorEastAsia" w:eastAsiaTheme="minorEastAsia" w:hAnsiTheme="minorEastAsia" w:hint="eastAsia"/>
          <w:kern w:val="0"/>
          <w:szCs w:val="28"/>
        </w:rPr>
      </w:pPr>
      <w:r>
        <w:rPr>
          <w:rFonts w:asciiTheme="minorEastAsia" w:eastAsiaTheme="minorEastAsia" w:hAnsiTheme="minorEastAsia"/>
          <w:kern w:val="0"/>
          <w:szCs w:val="28"/>
        </w:rPr>
        <w:t>附件</w:t>
      </w:r>
      <w:r>
        <w:rPr>
          <w:rFonts w:asciiTheme="minorEastAsia" w:eastAsiaTheme="minorEastAsia" w:hAnsiTheme="minorEastAsia" w:hint="eastAsia"/>
          <w:kern w:val="0"/>
          <w:szCs w:val="28"/>
        </w:rPr>
        <w:t>1</w:t>
      </w:r>
      <w:r>
        <w:rPr>
          <w:rFonts w:asciiTheme="minorEastAsia" w:eastAsiaTheme="minorEastAsia" w:hAnsiTheme="minorEastAsia"/>
          <w:kern w:val="0"/>
          <w:szCs w:val="28"/>
        </w:rPr>
        <w:t xml:space="preserve"> 专业知识笔试综述论文要求</w:t>
      </w:r>
    </w:p>
    <w:p w14:paraId="1B42C70A" w14:textId="77777777" w:rsidR="00AE13FA" w:rsidRDefault="00000000">
      <w:pPr>
        <w:widowControl/>
        <w:spacing w:line="360" w:lineRule="auto"/>
        <w:jc w:val="left"/>
        <w:rPr>
          <w:rFonts w:asciiTheme="minorEastAsia" w:eastAsiaTheme="minorEastAsia" w:hAnsiTheme="minorEastAsia" w:hint="eastAsia"/>
          <w:kern w:val="0"/>
          <w:szCs w:val="28"/>
        </w:rPr>
      </w:pPr>
      <w:r>
        <w:rPr>
          <w:rFonts w:asciiTheme="minorEastAsia" w:eastAsiaTheme="minorEastAsia" w:hAnsiTheme="minorEastAsia"/>
          <w:kern w:val="0"/>
          <w:szCs w:val="28"/>
        </w:rPr>
        <w:t>附件2 硕士研究生思想政治情况表</w:t>
      </w:r>
    </w:p>
    <w:p w14:paraId="6BDA9230" w14:textId="77777777" w:rsidR="00AE13FA" w:rsidRDefault="00000000">
      <w:pPr>
        <w:widowControl/>
        <w:spacing w:line="360" w:lineRule="auto"/>
        <w:jc w:val="left"/>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附件3</w:t>
      </w:r>
      <w:r>
        <w:rPr>
          <w:rFonts w:asciiTheme="minorEastAsia" w:eastAsiaTheme="minorEastAsia" w:hAnsiTheme="minorEastAsia"/>
          <w:kern w:val="0"/>
          <w:szCs w:val="28"/>
        </w:rPr>
        <w:t xml:space="preserve"> </w:t>
      </w:r>
      <w:r>
        <w:rPr>
          <w:rFonts w:asciiTheme="minorEastAsia" w:eastAsiaTheme="minorEastAsia" w:hAnsiTheme="minorEastAsia" w:hint="eastAsia"/>
          <w:kern w:val="0"/>
          <w:szCs w:val="28"/>
        </w:rPr>
        <w:t>中国地质大学（北京）硕士研究生思想政治素质和道德品质考核要求</w:t>
      </w:r>
    </w:p>
    <w:p w14:paraId="3B27272F" w14:textId="77777777" w:rsidR="00AE13FA" w:rsidRDefault="00000000">
      <w:pPr>
        <w:widowControl/>
        <w:spacing w:line="360" w:lineRule="auto"/>
        <w:jc w:val="left"/>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附件</w:t>
      </w:r>
      <w:r>
        <w:rPr>
          <w:rFonts w:asciiTheme="minorEastAsia" w:eastAsiaTheme="minorEastAsia" w:hAnsiTheme="minorEastAsia"/>
          <w:kern w:val="0"/>
          <w:szCs w:val="28"/>
        </w:rPr>
        <w:t>4</w:t>
      </w:r>
      <w:r>
        <w:rPr>
          <w:rFonts w:asciiTheme="minorEastAsia" w:eastAsiaTheme="minorEastAsia" w:hAnsiTheme="minorEastAsia" w:hint="eastAsia"/>
          <w:kern w:val="0"/>
          <w:szCs w:val="28"/>
        </w:rPr>
        <w:t>复试情况表、面试笔录记录表、口语能力测试记录表</w:t>
      </w:r>
      <w:bookmarkStart w:id="1" w:name="_Hlk67321707"/>
    </w:p>
    <w:p w14:paraId="681717B4" w14:textId="77777777" w:rsidR="00AE13FA" w:rsidRDefault="00000000">
      <w:pPr>
        <w:widowControl/>
        <w:spacing w:line="360" w:lineRule="auto"/>
        <w:jc w:val="left"/>
        <w:rPr>
          <w:rFonts w:asciiTheme="minorEastAsia" w:eastAsiaTheme="minorEastAsia" w:hAnsiTheme="minorEastAsia" w:hint="eastAsia"/>
          <w:kern w:val="0"/>
          <w:szCs w:val="28"/>
        </w:rPr>
      </w:pPr>
      <w:r>
        <w:rPr>
          <w:rFonts w:asciiTheme="minorEastAsia" w:eastAsiaTheme="minorEastAsia" w:hAnsiTheme="minorEastAsia" w:hint="eastAsia"/>
          <w:kern w:val="0"/>
          <w:szCs w:val="28"/>
        </w:rPr>
        <w:t xml:space="preserve">附件5 </w:t>
      </w:r>
      <w:bookmarkStart w:id="2" w:name="_Hlk161928387"/>
      <w:r>
        <w:rPr>
          <w:rFonts w:asciiTheme="minorEastAsia" w:eastAsiaTheme="minorEastAsia" w:hAnsiTheme="minorEastAsia" w:hint="eastAsia"/>
          <w:kern w:val="0"/>
          <w:szCs w:val="28"/>
        </w:rPr>
        <w:t>与北京纳米能源与系统研究所联合培养研究生项目说明书</w:t>
      </w:r>
      <w:bookmarkEnd w:id="2"/>
    </w:p>
    <w:bookmarkEnd w:id="1"/>
    <w:p w14:paraId="58F5483B" w14:textId="77777777" w:rsidR="00AE13FA" w:rsidRDefault="00000000">
      <w:pPr>
        <w:widowControl/>
        <w:spacing w:line="360" w:lineRule="auto"/>
        <w:jc w:val="left"/>
        <w:rPr>
          <w:kern w:val="0"/>
        </w:rPr>
      </w:pPr>
      <w:r>
        <w:rPr>
          <w:rFonts w:asciiTheme="minorEastAsia" w:eastAsiaTheme="minorEastAsia" w:hAnsiTheme="minorEastAsia"/>
          <w:kern w:val="0"/>
          <w:szCs w:val="28"/>
        </w:rPr>
        <w:br w:type="page"/>
      </w:r>
    </w:p>
    <w:p w14:paraId="54E0D23A" w14:textId="77777777" w:rsidR="00AE13FA" w:rsidRDefault="00000000">
      <w:pPr>
        <w:rPr>
          <w:b/>
        </w:rPr>
      </w:pPr>
      <w:r>
        <w:rPr>
          <w:b/>
        </w:rPr>
        <w:lastRenderedPageBreak/>
        <w:t>附件</w:t>
      </w:r>
      <w:r>
        <w:rPr>
          <w:rFonts w:hint="eastAsia"/>
          <w:b/>
        </w:rPr>
        <w:t>1</w:t>
      </w:r>
      <w:r>
        <w:rPr>
          <w:b/>
        </w:rPr>
        <w:t xml:space="preserve"> </w:t>
      </w:r>
      <w:r>
        <w:rPr>
          <w:b/>
        </w:rPr>
        <w:t>专业知识笔试综述论文要求</w:t>
      </w:r>
    </w:p>
    <w:p w14:paraId="4FEDF042" w14:textId="77777777" w:rsidR="00AE13FA" w:rsidRDefault="00AE13FA"/>
    <w:p w14:paraId="7626F11C" w14:textId="77777777" w:rsidR="00AE13FA" w:rsidRDefault="00000000">
      <w:pPr>
        <w:pStyle w:val="ab"/>
        <w:numPr>
          <w:ilvl w:val="0"/>
          <w:numId w:val="1"/>
        </w:numPr>
        <w:spacing w:line="276" w:lineRule="auto"/>
        <w:ind w:firstLineChars="0"/>
        <w:rPr>
          <w:rFonts w:ascii="宋体" w:hAnsi="宋体" w:hint="eastAsia"/>
        </w:rPr>
      </w:pPr>
      <w:r>
        <w:rPr>
          <w:rFonts w:hint="eastAsia"/>
        </w:rPr>
        <w:t>选取材料领域中一种具体材料，写出其特点与性能、制备与工艺、研究现状与未来发展趋势，或参考以上要求介绍自己的相关研究工作。所选领域包括但不限于以下材料领域：</w:t>
      </w:r>
    </w:p>
    <w:p w14:paraId="4EFCB6E8"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无机非金属材料</w:t>
      </w:r>
    </w:p>
    <w:p w14:paraId="5001C64F" w14:textId="77777777" w:rsidR="00AE13FA" w:rsidRDefault="00000000">
      <w:pPr>
        <w:pStyle w:val="ab"/>
        <w:numPr>
          <w:ilvl w:val="0"/>
          <w:numId w:val="2"/>
        </w:numPr>
        <w:spacing w:line="276" w:lineRule="auto"/>
        <w:ind w:firstLineChars="0"/>
        <w:rPr>
          <w:rFonts w:ascii="宋体" w:hAnsi="宋体" w:hint="eastAsia"/>
        </w:rPr>
      </w:pPr>
      <w:r>
        <w:rPr>
          <w:rFonts w:ascii="宋体" w:hAnsi="宋体" w:hint="eastAsia"/>
        </w:rPr>
        <w:t>高分子材料</w:t>
      </w:r>
    </w:p>
    <w:p w14:paraId="6F21B158"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复合材料</w:t>
      </w:r>
    </w:p>
    <w:p w14:paraId="7A9D6557"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纳米功能材料</w:t>
      </w:r>
    </w:p>
    <w:p w14:paraId="0345BBDC"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矿物材料</w:t>
      </w:r>
    </w:p>
    <w:p w14:paraId="2544A723"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新能源材料</w:t>
      </w:r>
    </w:p>
    <w:p w14:paraId="55CCB6BE" w14:textId="77777777" w:rsidR="00AE13FA" w:rsidRDefault="00000000">
      <w:pPr>
        <w:pStyle w:val="ab"/>
        <w:numPr>
          <w:ilvl w:val="0"/>
          <w:numId w:val="2"/>
        </w:numPr>
        <w:spacing w:line="276" w:lineRule="auto"/>
        <w:ind w:firstLineChars="0"/>
        <w:rPr>
          <w:rFonts w:ascii="宋体" w:hAnsi="宋体" w:hint="eastAsia"/>
        </w:rPr>
      </w:pPr>
      <w:r>
        <w:rPr>
          <w:rFonts w:ascii="宋体" w:hAnsi="宋体"/>
        </w:rPr>
        <w:t>环境材料</w:t>
      </w:r>
    </w:p>
    <w:p w14:paraId="298B7D61" w14:textId="77777777" w:rsidR="00AE13FA" w:rsidRDefault="00000000">
      <w:pPr>
        <w:pStyle w:val="ab"/>
        <w:numPr>
          <w:ilvl w:val="0"/>
          <w:numId w:val="1"/>
        </w:numPr>
        <w:spacing w:line="276" w:lineRule="auto"/>
        <w:ind w:firstLineChars="0"/>
        <w:rPr>
          <w:rFonts w:ascii="宋体" w:hAnsi="宋体" w:hint="eastAsia"/>
        </w:rPr>
      </w:pPr>
      <w:r>
        <w:rPr>
          <w:rFonts w:ascii="宋体" w:hAnsi="宋体"/>
        </w:rPr>
        <w:t>字数要求</w:t>
      </w:r>
      <w:r>
        <w:rPr>
          <w:rFonts w:ascii="宋体" w:hAnsi="宋体" w:hint="eastAsia"/>
        </w:rPr>
        <w:t>：2</w:t>
      </w:r>
      <w:r>
        <w:rPr>
          <w:rFonts w:ascii="宋体" w:hAnsi="宋体"/>
        </w:rPr>
        <w:t>000字左右</w:t>
      </w:r>
      <w:r>
        <w:rPr>
          <w:rFonts w:ascii="宋体" w:hAnsi="宋体" w:hint="eastAsia"/>
        </w:rPr>
        <w:t>（A</w:t>
      </w:r>
      <w:r>
        <w:rPr>
          <w:rFonts w:ascii="宋体" w:hAnsi="宋体"/>
        </w:rPr>
        <w:t>4打印纸</w:t>
      </w:r>
      <w:r>
        <w:rPr>
          <w:rFonts w:ascii="宋体" w:hAnsi="宋体" w:hint="eastAsia"/>
        </w:rPr>
        <w:t>3页以内），</w:t>
      </w:r>
      <w:r>
        <w:rPr>
          <w:rFonts w:ascii="宋体" w:hAnsi="宋体"/>
        </w:rPr>
        <w:t>文中不要添加任何图表</w:t>
      </w:r>
      <w:r>
        <w:rPr>
          <w:rFonts w:ascii="宋体" w:hAnsi="宋体" w:hint="eastAsia"/>
        </w:rPr>
        <w:t>，</w:t>
      </w:r>
      <w:r>
        <w:rPr>
          <w:rFonts w:ascii="宋体" w:hAnsi="宋体"/>
        </w:rPr>
        <w:t>图表可在面试ppt中展示</w:t>
      </w:r>
      <w:r>
        <w:rPr>
          <w:rFonts w:ascii="宋体" w:hAnsi="宋体" w:hint="eastAsia"/>
        </w:rPr>
        <w:t>。</w:t>
      </w:r>
    </w:p>
    <w:p w14:paraId="6755AA5C" w14:textId="77777777" w:rsidR="00AE13FA" w:rsidRDefault="00000000">
      <w:pPr>
        <w:pStyle w:val="ab"/>
        <w:numPr>
          <w:ilvl w:val="0"/>
          <w:numId w:val="1"/>
        </w:numPr>
        <w:spacing w:line="276" w:lineRule="auto"/>
        <w:ind w:firstLineChars="0"/>
        <w:rPr>
          <w:rFonts w:ascii="宋体" w:hAnsi="宋体" w:hint="eastAsia"/>
        </w:rPr>
      </w:pPr>
      <w:r>
        <w:rPr>
          <w:rFonts w:ascii="宋体" w:hAnsi="宋体" w:hint="eastAsia"/>
        </w:rPr>
        <w:t>论文格式</w:t>
      </w:r>
    </w:p>
    <w:p w14:paraId="5C756722" w14:textId="77777777" w:rsidR="00AE13FA" w:rsidRDefault="00000000">
      <w:pPr>
        <w:pStyle w:val="ab"/>
        <w:spacing w:line="276" w:lineRule="auto"/>
        <w:ind w:left="720" w:firstLineChars="0" w:firstLine="0"/>
        <w:rPr>
          <w:rFonts w:ascii="宋体" w:hAnsi="宋体" w:hint="eastAsia"/>
        </w:rPr>
      </w:pPr>
      <w:r>
        <w:rPr>
          <w:rFonts w:ascii="宋体" w:hAnsi="宋体"/>
        </w:rPr>
        <w:t>示例如下</w:t>
      </w:r>
      <w:r>
        <w:rPr>
          <w:rFonts w:ascii="宋体" w:hAnsi="宋体" w:hint="eastAsia"/>
        </w:rPr>
        <w:t>：</w:t>
      </w:r>
    </w:p>
    <w:p w14:paraId="1F0269C8" w14:textId="77777777" w:rsidR="00AE13FA" w:rsidRDefault="00AE13FA">
      <w:pPr>
        <w:pStyle w:val="ab"/>
        <w:spacing w:line="276" w:lineRule="auto"/>
        <w:ind w:left="720" w:firstLineChars="0" w:firstLine="0"/>
        <w:rPr>
          <w:rFonts w:ascii="宋体" w:hAnsi="宋体" w:hint="eastAsia"/>
        </w:rPr>
      </w:pPr>
    </w:p>
    <w:p w14:paraId="3AA0DCBF" w14:textId="77777777" w:rsidR="00AE13FA" w:rsidRDefault="00000000">
      <w:pPr>
        <w:tabs>
          <w:tab w:val="clear" w:pos="0"/>
          <w:tab w:val="center" w:pos="4153"/>
          <w:tab w:val="right" w:pos="8306"/>
        </w:tabs>
        <w:adjustRightInd/>
        <w:spacing w:line="240" w:lineRule="auto"/>
        <w:rPr>
          <w:rFonts w:ascii="Calibri" w:hAnsi="Calibri"/>
          <w:szCs w:val="28"/>
          <w:u w:val="single"/>
        </w:rPr>
      </w:pPr>
      <w:r>
        <w:rPr>
          <w:rFonts w:ascii="Calibri" w:hAnsi="Calibri" w:hint="eastAsia"/>
          <w:szCs w:val="28"/>
          <w:u w:val="single"/>
        </w:rPr>
        <w:t>考号：</w:t>
      </w:r>
      <w:r>
        <w:rPr>
          <w:rFonts w:ascii="Calibri" w:hAnsi="Calibri" w:hint="eastAsia"/>
          <w:szCs w:val="28"/>
          <w:u w:val="single"/>
        </w:rPr>
        <w:t xml:space="preserve">                 </w:t>
      </w:r>
      <w:r>
        <w:rPr>
          <w:rFonts w:ascii="Calibri" w:hAnsi="Calibri" w:hint="eastAsia"/>
          <w:szCs w:val="28"/>
          <w:u w:val="single"/>
        </w:rPr>
        <w:t>姓名：</w:t>
      </w:r>
      <w:r>
        <w:rPr>
          <w:rFonts w:ascii="Calibri" w:hAnsi="Calibri" w:hint="eastAsia"/>
          <w:szCs w:val="28"/>
          <w:u w:val="single"/>
        </w:rPr>
        <w:t xml:space="preserve">          </w:t>
      </w:r>
      <w:r>
        <w:rPr>
          <w:rFonts w:ascii="Calibri" w:hAnsi="Calibri" w:hint="eastAsia"/>
          <w:szCs w:val="28"/>
          <w:u w:val="single"/>
        </w:rPr>
        <w:t>专业：</w:t>
      </w:r>
      <w:r>
        <w:rPr>
          <w:rFonts w:ascii="Calibri" w:hAnsi="Calibri" w:hint="eastAsia"/>
          <w:szCs w:val="28"/>
          <w:u w:val="single"/>
        </w:rPr>
        <w:t xml:space="preserve">               </w:t>
      </w:r>
    </w:p>
    <w:p w14:paraId="484162FA" w14:textId="77777777" w:rsidR="00AE13FA" w:rsidRDefault="00AE13FA">
      <w:pPr>
        <w:jc w:val="center"/>
        <w:rPr>
          <w:rFonts w:ascii="黑体" w:eastAsia="黑体" w:hAnsi="黑体" w:hint="eastAsia"/>
        </w:rPr>
      </w:pPr>
    </w:p>
    <w:p w14:paraId="0F7EF7A0" w14:textId="77777777" w:rsidR="00AE13FA" w:rsidRDefault="00AE13FA">
      <w:pPr>
        <w:jc w:val="center"/>
        <w:rPr>
          <w:rFonts w:ascii="黑体" w:eastAsia="黑体" w:hAnsi="黑体" w:hint="eastAsia"/>
        </w:rPr>
      </w:pPr>
    </w:p>
    <w:p w14:paraId="14EE70B2" w14:textId="77777777" w:rsidR="00AE13FA" w:rsidRDefault="00AE13FA">
      <w:pPr>
        <w:jc w:val="center"/>
        <w:rPr>
          <w:rFonts w:ascii="黑体" w:eastAsia="黑体" w:hAnsi="黑体" w:hint="eastAsia"/>
        </w:rPr>
      </w:pPr>
    </w:p>
    <w:p w14:paraId="1A661FA7" w14:textId="77777777" w:rsidR="00AE13FA" w:rsidRDefault="00000000">
      <w:pPr>
        <w:jc w:val="center"/>
        <w:rPr>
          <w:rFonts w:ascii="黑体" w:eastAsia="黑体" w:hAnsi="黑体" w:hint="eastAsia"/>
        </w:rPr>
      </w:pPr>
      <w:r>
        <w:rPr>
          <w:rFonts w:ascii="黑体" w:eastAsia="黑体" w:hAnsi="黑体"/>
        </w:rPr>
        <w:t>论文题目</w:t>
      </w:r>
      <w:r>
        <w:rPr>
          <w:rFonts w:ascii="黑体" w:eastAsia="黑体" w:hAnsi="黑体" w:hint="eastAsia"/>
        </w:rPr>
        <w:t>（居中，四号黑体）</w:t>
      </w:r>
    </w:p>
    <w:p w14:paraId="5AD90BFA" w14:textId="77777777" w:rsidR="00AE13FA" w:rsidRDefault="00AE13FA">
      <w:pPr>
        <w:jc w:val="center"/>
        <w:rPr>
          <w:rFonts w:ascii="黑体" w:eastAsia="黑体" w:hAnsi="黑体" w:hint="eastAsia"/>
        </w:rPr>
      </w:pPr>
    </w:p>
    <w:p w14:paraId="53AD6C81" w14:textId="77777777" w:rsidR="00AE13FA" w:rsidRDefault="00AE13FA">
      <w:pPr>
        <w:jc w:val="left"/>
        <w:rPr>
          <w:rFonts w:ascii="仿宋" w:eastAsia="仿宋" w:hAnsi="仿宋" w:hint="eastAsia"/>
          <w:sz w:val="21"/>
          <w:szCs w:val="21"/>
          <w:u w:val="single"/>
        </w:rPr>
      </w:pPr>
    </w:p>
    <w:p w14:paraId="3F288647" w14:textId="77777777" w:rsidR="00AE13FA" w:rsidRDefault="00000000">
      <w:pPr>
        <w:jc w:val="left"/>
        <w:rPr>
          <w:rFonts w:asciiTheme="minorEastAsia" w:eastAsiaTheme="minorEastAsia" w:hAnsiTheme="minorEastAsia" w:hint="eastAsia"/>
          <w:sz w:val="24"/>
        </w:rPr>
      </w:pPr>
      <w:r>
        <w:rPr>
          <w:rFonts w:asciiTheme="minorEastAsia" w:eastAsiaTheme="minorEastAsia" w:hAnsiTheme="minorEastAsia"/>
          <w:sz w:val="24"/>
        </w:rPr>
        <w:t>正文</w:t>
      </w:r>
      <w:r>
        <w:rPr>
          <w:rFonts w:asciiTheme="minorEastAsia" w:eastAsiaTheme="minorEastAsia" w:hAnsiTheme="minorEastAsia" w:hint="eastAsia"/>
          <w:sz w:val="24"/>
        </w:rPr>
        <w:t>（小四号宋体、行间距1</w:t>
      </w:r>
      <w:r>
        <w:rPr>
          <w:rFonts w:asciiTheme="minorEastAsia" w:eastAsiaTheme="minorEastAsia" w:hAnsiTheme="minorEastAsia"/>
          <w:sz w:val="24"/>
        </w:rPr>
        <w:t>.15倍</w:t>
      </w:r>
      <w:r>
        <w:rPr>
          <w:rFonts w:asciiTheme="minorEastAsia" w:eastAsiaTheme="minorEastAsia" w:hAnsiTheme="minorEastAsia" w:hint="eastAsia"/>
          <w:sz w:val="24"/>
        </w:rPr>
        <w:t>）</w:t>
      </w:r>
    </w:p>
    <w:p w14:paraId="10B41D79" w14:textId="77777777" w:rsidR="00AE13FA" w:rsidRDefault="00AE13FA">
      <w:pPr>
        <w:jc w:val="left"/>
        <w:rPr>
          <w:rFonts w:asciiTheme="minorEastAsia" w:eastAsiaTheme="minorEastAsia" w:hAnsiTheme="minorEastAsia" w:hint="eastAsia"/>
          <w:sz w:val="24"/>
        </w:rPr>
      </w:pPr>
    </w:p>
    <w:p w14:paraId="68DB6FF7" w14:textId="77777777" w:rsidR="00AE13FA" w:rsidRDefault="00000000">
      <w:pPr>
        <w:pStyle w:val="ab"/>
        <w:numPr>
          <w:ilvl w:val="0"/>
          <w:numId w:val="1"/>
        </w:numPr>
        <w:ind w:firstLineChars="0"/>
        <w:jc w:val="left"/>
        <w:rPr>
          <w:rFonts w:asciiTheme="minorEastAsia" w:eastAsiaTheme="minorEastAsia" w:hAnsiTheme="minorEastAsia" w:hint="eastAsia"/>
          <w:szCs w:val="28"/>
        </w:rPr>
      </w:pPr>
      <w:r>
        <w:rPr>
          <w:rFonts w:asciiTheme="minorEastAsia" w:eastAsiaTheme="minorEastAsia" w:hAnsiTheme="minorEastAsia" w:hint="eastAsia"/>
          <w:szCs w:val="28"/>
        </w:rPr>
        <w:t>论文保存为pdf文件提交</w:t>
      </w:r>
    </w:p>
    <w:p w14:paraId="45633BBC" w14:textId="77777777" w:rsidR="00AE13FA" w:rsidRDefault="00AE13FA">
      <w:pPr>
        <w:jc w:val="left"/>
        <w:rPr>
          <w:rFonts w:asciiTheme="minorEastAsia" w:eastAsiaTheme="minorEastAsia" w:hAnsiTheme="minorEastAsia" w:hint="eastAsia"/>
          <w:szCs w:val="28"/>
        </w:rPr>
      </w:pPr>
    </w:p>
    <w:p w14:paraId="0AF76F72" w14:textId="77777777" w:rsidR="00AE13FA" w:rsidRDefault="00000000">
      <w:pPr>
        <w:widowControl/>
        <w:tabs>
          <w:tab w:val="clear" w:pos="0"/>
        </w:tabs>
        <w:adjustRightInd/>
        <w:snapToGrid/>
        <w:spacing w:line="240" w:lineRule="auto"/>
        <w:jc w:val="left"/>
        <w:rPr>
          <w:rFonts w:asciiTheme="minorEastAsia" w:eastAsiaTheme="minorEastAsia" w:hAnsiTheme="minorEastAsia" w:hint="eastAsia"/>
          <w:szCs w:val="28"/>
        </w:rPr>
      </w:pPr>
      <w:r>
        <w:rPr>
          <w:rFonts w:asciiTheme="minorEastAsia" w:eastAsiaTheme="minorEastAsia" w:hAnsiTheme="minorEastAsia"/>
          <w:szCs w:val="28"/>
        </w:rPr>
        <w:br w:type="page"/>
      </w:r>
    </w:p>
    <w:p w14:paraId="517B1B37" w14:textId="77777777" w:rsidR="00AE13FA" w:rsidRDefault="00000000">
      <w:pPr>
        <w:spacing w:line="500" w:lineRule="exact"/>
        <w:jc w:val="center"/>
        <w:rPr>
          <w:rFonts w:ascii="方正小标宋简体" w:eastAsia="方正小标宋简体"/>
          <w:bCs/>
          <w:color w:val="000000"/>
          <w:sz w:val="36"/>
          <w:szCs w:val="36"/>
        </w:rPr>
      </w:pPr>
      <w:r>
        <w:rPr>
          <w:rFonts w:ascii="方正小标宋简体" w:eastAsia="方正小标宋简体" w:hint="eastAsia"/>
          <w:bCs/>
          <w:color w:val="000000"/>
          <w:sz w:val="36"/>
          <w:szCs w:val="36"/>
        </w:rPr>
        <w:lastRenderedPageBreak/>
        <w:t>中国地质大学（北京）</w:t>
      </w:r>
    </w:p>
    <w:p w14:paraId="7ACFECA9" w14:textId="77777777" w:rsidR="00AE13FA" w:rsidRDefault="00000000">
      <w:pPr>
        <w:spacing w:line="500" w:lineRule="exact"/>
        <w:jc w:val="center"/>
        <w:rPr>
          <w:rFonts w:ascii="方正小标宋简体" w:eastAsia="方正小标宋简体"/>
          <w:bCs/>
          <w:color w:val="000000"/>
          <w:sz w:val="36"/>
          <w:szCs w:val="36"/>
        </w:rPr>
      </w:pPr>
      <w:r>
        <w:rPr>
          <w:rFonts w:ascii="方正小标宋简体" w:eastAsia="方正小标宋简体" w:hint="eastAsia"/>
          <w:color w:val="000000"/>
          <w:sz w:val="36"/>
          <w:szCs w:val="36"/>
        </w:rPr>
        <w:t>2</w:t>
      </w:r>
      <w:r>
        <w:rPr>
          <w:rFonts w:ascii="方正小标宋简体" w:eastAsia="方正小标宋简体"/>
          <w:color w:val="000000"/>
          <w:sz w:val="36"/>
          <w:szCs w:val="36"/>
        </w:rPr>
        <w:t>02</w:t>
      </w:r>
      <w:r>
        <w:rPr>
          <w:rFonts w:ascii="方正小标宋简体" w:eastAsia="方正小标宋简体" w:hint="eastAsia"/>
          <w:color w:val="000000"/>
          <w:sz w:val="36"/>
          <w:szCs w:val="36"/>
        </w:rPr>
        <w:t>5</w:t>
      </w:r>
      <w:r>
        <w:rPr>
          <w:rFonts w:ascii="方正小标宋简体" w:eastAsia="方正小标宋简体"/>
          <w:color w:val="000000"/>
          <w:sz w:val="36"/>
          <w:szCs w:val="36"/>
        </w:rPr>
        <w:t>年</w:t>
      </w:r>
      <w:r>
        <w:rPr>
          <w:rFonts w:ascii="方正小标宋简体" w:eastAsia="方正小标宋简体" w:hint="eastAsia"/>
          <w:color w:val="000000"/>
          <w:sz w:val="36"/>
          <w:szCs w:val="36"/>
        </w:rPr>
        <w:t>硕士研究生</w:t>
      </w:r>
      <w:r>
        <w:rPr>
          <w:rFonts w:ascii="方正小标宋简体" w:eastAsia="方正小标宋简体" w:hint="eastAsia"/>
          <w:bCs/>
          <w:color w:val="000000"/>
          <w:sz w:val="36"/>
          <w:szCs w:val="36"/>
        </w:rPr>
        <w:t>思想政治情况表</w:t>
      </w:r>
    </w:p>
    <w:tbl>
      <w:tblPr>
        <w:tblpPr w:leftFromText="180" w:rightFromText="180" w:vertAnchor="text" w:horzAnchor="margin" w:tblpXSpec="center" w:tblpY="397"/>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1080"/>
        <w:gridCol w:w="921"/>
        <w:gridCol w:w="987"/>
        <w:gridCol w:w="1274"/>
        <w:gridCol w:w="1235"/>
        <w:gridCol w:w="1316"/>
        <w:gridCol w:w="1275"/>
      </w:tblGrid>
      <w:tr w:rsidR="00AE13FA" w14:paraId="04014601" w14:textId="77777777">
        <w:trPr>
          <w:cantSplit/>
          <w:trHeight w:val="583"/>
        </w:trPr>
        <w:tc>
          <w:tcPr>
            <w:tcW w:w="1548" w:type="dxa"/>
            <w:vAlign w:val="center"/>
          </w:tcPr>
          <w:p w14:paraId="15B70DE0" w14:textId="77777777" w:rsidR="00AE13FA" w:rsidRDefault="00000000">
            <w:pPr>
              <w:spacing w:line="360" w:lineRule="auto"/>
              <w:jc w:val="center"/>
              <w:rPr>
                <w:rFonts w:ascii="仿宋_GB2312" w:eastAsia="仿宋_GB2312" w:hAnsi="宋体" w:hint="eastAsia"/>
                <w:color w:val="000000"/>
                <w:sz w:val="24"/>
              </w:rPr>
            </w:pPr>
            <w:r>
              <w:rPr>
                <w:rFonts w:ascii="仿宋_GB2312" w:eastAsia="仿宋_GB2312" w:hAnsi="宋体" w:hint="eastAsia"/>
                <w:color w:val="000000"/>
                <w:sz w:val="24"/>
              </w:rPr>
              <w:t>姓名</w:t>
            </w:r>
          </w:p>
        </w:tc>
        <w:tc>
          <w:tcPr>
            <w:tcW w:w="1080" w:type="dxa"/>
            <w:vAlign w:val="center"/>
          </w:tcPr>
          <w:p w14:paraId="2A9C153B" w14:textId="77777777" w:rsidR="00AE13FA" w:rsidRDefault="00AE13FA">
            <w:pPr>
              <w:spacing w:line="360" w:lineRule="auto"/>
              <w:jc w:val="center"/>
              <w:rPr>
                <w:rFonts w:ascii="仿宋_GB2312" w:eastAsia="仿宋_GB2312" w:hAnsi="宋体" w:hint="eastAsia"/>
                <w:color w:val="000000"/>
                <w:sz w:val="24"/>
              </w:rPr>
            </w:pPr>
          </w:p>
        </w:tc>
        <w:tc>
          <w:tcPr>
            <w:tcW w:w="921" w:type="dxa"/>
            <w:vAlign w:val="center"/>
          </w:tcPr>
          <w:p w14:paraId="40E73D85" w14:textId="77777777" w:rsidR="00AE13FA" w:rsidRDefault="00000000">
            <w:pPr>
              <w:spacing w:line="360" w:lineRule="auto"/>
              <w:jc w:val="center"/>
              <w:rPr>
                <w:rFonts w:ascii="仿宋_GB2312" w:eastAsia="仿宋_GB2312" w:hAnsi="宋体" w:hint="eastAsia"/>
                <w:color w:val="000000"/>
                <w:sz w:val="24"/>
              </w:rPr>
            </w:pPr>
            <w:r>
              <w:rPr>
                <w:rFonts w:ascii="仿宋_GB2312" w:eastAsia="仿宋_GB2312" w:hAnsi="宋体" w:hint="eastAsia"/>
                <w:color w:val="000000"/>
                <w:sz w:val="24"/>
              </w:rPr>
              <w:t>性别</w:t>
            </w:r>
          </w:p>
        </w:tc>
        <w:tc>
          <w:tcPr>
            <w:tcW w:w="987" w:type="dxa"/>
            <w:vAlign w:val="center"/>
          </w:tcPr>
          <w:p w14:paraId="022FDCEE" w14:textId="77777777" w:rsidR="00AE13FA" w:rsidRDefault="00AE13FA">
            <w:pPr>
              <w:spacing w:line="360" w:lineRule="auto"/>
              <w:jc w:val="center"/>
              <w:rPr>
                <w:rFonts w:ascii="仿宋_GB2312" w:eastAsia="仿宋_GB2312" w:hAnsi="宋体" w:hint="eastAsia"/>
                <w:color w:val="000000"/>
                <w:sz w:val="24"/>
              </w:rPr>
            </w:pPr>
          </w:p>
        </w:tc>
        <w:tc>
          <w:tcPr>
            <w:tcW w:w="1274" w:type="dxa"/>
            <w:vAlign w:val="center"/>
          </w:tcPr>
          <w:p w14:paraId="013B4020" w14:textId="77777777" w:rsidR="00AE13FA" w:rsidRDefault="00000000">
            <w:pPr>
              <w:spacing w:line="360" w:lineRule="auto"/>
              <w:jc w:val="center"/>
              <w:rPr>
                <w:rFonts w:ascii="仿宋_GB2312" w:eastAsia="仿宋_GB2312" w:hAnsi="宋体" w:hint="eastAsia"/>
                <w:color w:val="000000"/>
                <w:sz w:val="24"/>
              </w:rPr>
            </w:pPr>
            <w:r>
              <w:rPr>
                <w:rFonts w:ascii="仿宋_GB2312" w:eastAsia="仿宋_GB2312" w:hAnsi="宋体" w:hint="eastAsia"/>
                <w:color w:val="000000"/>
                <w:sz w:val="24"/>
              </w:rPr>
              <w:t>出生年月</w:t>
            </w:r>
          </w:p>
        </w:tc>
        <w:tc>
          <w:tcPr>
            <w:tcW w:w="1235" w:type="dxa"/>
            <w:vAlign w:val="center"/>
          </w:tcPr>
          <w:p w14:paraId="5917BECD" w14:textId="77777777" w:rsidR="00AE13FA" w:rsidRDefault="00AE13FA">
            <w:pPr>
              <w:spacing w:line="360" w:lineRule="auto"/>
              <w:jc w:val="center"/>
              <w:rPr>
                <w:rFonts w:ascii="仿宋_GB2312" w:eastAsia="仿宋_GB2312" w:hAnsi="宋体" w:hint="eastAsia"/>
                <w:color w:val="000000"/>
                <w:sz w:val="24"/>
              </w:rPr>
            </w:pPr>
          </w:p>
        </w:tc>
        <w:tc>
          <w:tcPr>
            <w:tcW w:w="1316" w:type="dxa"/>
            <w:vAlign w:val="center"/>
          </w:tcPr>
          <w:p w14:paraId="7EFFB1A1" w14:textId="77777777" w:rsidR="00AE13FA" w:rsidRDefault="00000000">
            <w:pPr>
              <w:spacing w:line="360" w:lineRule="auto"/>
              <w:jc w:val="center"/>
              <w:rPr>
                <w:rFonts w:ascii="仿宋_GB2312" w:eastAsia="仿宋_GB2312" w:hAnsi="宋体" w:hint="eastAsia"/>
                <w:color w:val="000000"/>
                <w:sz w:val="24"/>
              </w:rPr>
            </w:pPr>
            <w:r>
              <w:rPr>
                <w:rFonts w:ascii="仿宋_GB2312" w:eastAsia="仿宋_GB2312" w:hAnsi="宋体" w:hint="eastAsia"/>
                <w:color w:val="000000"/>
                <w:sz w:val="24"/>
              </w:rPr>
              <w:t>政治面貌</w:t>
            </w:r>
          </w:p>
        </w:tc>
        <w:tc>
          <w:tcPr>
            <w:tcW w:w="1275" w:type="dxa"/>
            <w:vAlign w:val="center"/>
          </w:tcPr>
          <w:p w14:paraId="324E618E" w14:textId="77777777" w:rsidR="00AE13FA" w:rsidRDefault="00AE13FA">
            <w:pPr>
              <w:spacing w:line="360" w:lineRule="auto"/>
              <w:jc w:val="center"/>
              <w:rPr>
                <w:rFonts w:ascii="仿宋_GB2312" w:eastAsia="仿宋_GB2312" w:hAnsi="宋体" w:hint="eastAsia"/>
                <w:color w:val="000000"/>
                <w:sz w:val="24"/>
              </w:rPr>
            </w:pPr>
          </w:p>
        </w:tc>
      </w:tr>
      <w:tr w:rsidR="00AE13FA" w14:paraId="38A219A1" w14:textId="77777777">
        <w:trPr>
          <w:cantSplit/>
          <w:trHeight w:val="562"/>
        </w:trPr>
        <w:tc>
          <w:tcPr>
            <w:tcW w:w="1548" w:type="dxa"/>
            <w:vAlign w:val="center"/>
          </w:tcPr>
          <w:p w14:paraId="3FE7376E" w14:textId="77777777" w:rsidR="00AE13FA" w:rsidRDefault="00000000">
            <w:pPr>
              <w:jc w:val="center"/>
              <w:rPr>
                <w:rFonts w:ascii="仿宋_GB2312" w:eastAsia="仿宋_GB2312" w:hAnsi="宋体" w:hint="eastAsia"/>
                <w:color w:val="000000"/>
                <w:spacing w:val="-24"/>
                <w:sz w:val="24"/>
              </w:rPr>
            </w:pPr>
            <w:r>
              <w:rPr>
                <w:rFonts w:ascii="仿宋_GB2312" w:eastAsia="仿宋_GB2312" w:hAnsi="宋体" w:hint="eastAsia"/>
                <w:color w:val="000000"/>
                <w:spacing w:val="-24"/>
                <w:sz w:val="24"/>
              </w:rPr>
              <w:t>档案所在单位</w:t>
            </w:r>
          </w:p>
        </w:tc>
        <w:tc>
          <w:tcPr>
            <w:tcW w:w="8088" w:type="dxa"/>
            <w:gridSpan w:val="7"/>
            <w:vAlign w:val="center"/>
          </w:tcPr>
          <w:p w14:paraId="2446511A" w14:textId="77777777" w:rsidR="00AE13FA" w:rsidRDefault="00AE13FA">
            <w:pPr>
              <w:spacing w:line="360" w:lineRule="auto"/>
              <w:jc w:val="center"/>
              <w:rPr>
                <w:rFonts w:ascii="仿宋_GB2312" w:eastAsia="仿宋_GB2312" w:hAnsi="宋体" w:hint="eastAsia"/>
                <w:color w:val="000000"/>
                <w:sz w:val="24"/>
              </w:rPr>
            </w:pPr>
          </w:p>
        </w:tc>
      </w:tr>
      <w:tr w:rsidR="00AE13FA" w14:paraId="5AE21E89" w14:textId="77777777">
        <w:trPr>
          <w:cantSplit/>
          <w:trHeight w:val="5422"/>
        </w:trPr>
        <w:tc>
          <w:tcPr>
            <w:tcW w:w="1548" w:type="dxa"/>
            <w:vAlign w:val="center"/>
          </w:tcPr>
          <w:p w14:paraId="3DBDFE65" w14:textId="77777777" w:rsidR="00AE13FA" w:rsidRDefault="00000000">
            <w:pPr>
              <w:jc w:val="center"/>
              <w:rPr>
                <w:rFonts w:ascii="仿宋_GB2312" w:eastAsia="仿宋_GB2312" w:hAnsi="宋体" w:hint="eastAsia"/>
                <w:color w:val="000000"/>
                <w:sz w:val="24"/>
              </w:rPr>
            </w:pPr>
            <w:r>
              <w:rPr>
                <w:rFonts w:ascii="仿宋_GB2312" w:eastAsia="仿宋_GB2312" w:hAnsi="宋体" w:hint="eastAsia"/>
                <w:color w:val="000000"/>
                <w:sz w:val="24"/>
              </w:rPr>
              <w:t>考生表现</w:t>
            </w:r>
          </w:p>
        </w:tc>
        <w:tc>
          <w:tcPr>
            <w:tcW w:w="8088" w:type="dxa"/>
            <w:gridSpan w:val="7"/>
          </w:tcPr>
          <w:p w14:paraId="3CD5386A" w14:textId="77777777" w:rsidR="00AE13FA" w:rsidRDefault="00000000">
            <w:pPr>
              <w:rPr>
                <w:rFonts w:ascii="仿宋_GB2312" w:eastAsia="仿宋_GB2312" w:hAnsi="宋体" w:hint="eastAsia"/>
                <w:color w:val="000000"/>
                <w:sz w:val="24"/>
              </w:rPr>
            </w:pPr>
            <w:r>
              <w:rPr>
                <w:rFonts w:ascii="仿宋_GB2312" w:eastAsia="仿宋_GB2312" w:hAnsi="宋体" w:hint="eastAsia"/>
                <w:color w:val="000000"/>
                <w:sz w:val="24"/>
              </w:rPr>
              <w:t>包括政治态度、道德品质、思想表现、遵纪守法、诚实守信等方面</w:t>
            </w:r>
          </w:p>
        </w:tc>
      </w:tr>
      <w:tr w:rsidR="00AE13FA" w14:paraId="12CC4A7E" w14:textId="77777777">
        <w:trPr>
          <w:cantSplit/>
          <w:trHeight w:val="2300"/>
        </w:trPr>
        <w:tc>
          <w:tcPr>
            <w:tcW w:w="1548" w:type="dxa"/>
            <w:vAlign w:val="center"/>
          </w:tcPr>
          <w:p w14:paraId="2FBA5A6B" w14:textId="77777777" w:rsidR="00AE13FA" w:rsidRDefault="00000000">
            <w:pPr>
              <w:jc w:val="center"/>
              <w:rPr>
                <w:rFonts w:ascii="仿宋_GB2312" w:eastAsia="仿宋_GB2312" w:hAnsi="宋体" w:hint="eastAsia"/>
                <w:color w:val="000000"/>
                <w:sz w:val="24"/>
              </w:rPr>
            </w:pPr>
            <w:r>
              <w:rPr>
                <w:rFonts w:ascii="仿宋_GB2312" w:eastAsia="仿宋_GB2312" w:hAnsi="宋体" w:hint="eastAsia"/>
                <w:color w:val="000000"/>
                <w:sz w:val="24"/>
              </w:rPr>
              <w:t>审查意见</w:t>
            </w:r>
          </w:p>
        </w:tc>
        <w:tc>
          <w:tcPr>
            <w:tcW w:w="8088" w:type="dxa"/>
            <w:gridSpan w:val="7"/>
            <w:vAlign w:val="center"/>
          </w:tcPr>
          <w:p w14:paraId="1B2B7CE3" w14:textId="77777777" w:rsidR="00AE13FA" w:rsidRDefault="00AE13FA">
            <w:pPr>
              <w:spacing w:line="360" w:lineRule="auto"/>
              <w:ind w:firstLineChars="1300" w:firstLine="3120"/>
              <w:rPr>
                <w:rFonts w:ascii="仿宋_GB2312" w:eastAsia="仿宋_GB2312" w:hAnsi="宋体" w:hint="eastAsia"/>
                <w:color w:val="000000"/>
                <w:sz w:val="24"/>
              </w:rPr>
            </w:pPr>
          </w:p>
          <w:p w14:paraId="6E62C4EA" w14:textId="77777777" w:rsidR="00AE13FA" w:rsidRDefault="00AE13FA">
            <w:pPr>
              <w:spacing w:line="360" w:lineRule="auto"/>
              <w:ind w:firstLineChars="1300" w:firstLine="3120"/>
              <w:rPr>
                <w:rFonts w:ascii="仿宋_GB2312" w:eastAsia="仿宋_GB2312" w:hAnsi="宋体" w:hint="eastAsia"/>
                <w:color w:val="000000"/>
                <w:sz w:val="24"/>
              </w:rPr>
            </w:pPr>
          </w:p>
          <w:p w14:paraId="5E29248A" w14:textId="77777777" w:rsidR="00AE13FA" w:rsidRDefault="00AE13FA">
            <w:pPr>
              <w:spacing w:line="360" w:lineRule="auto"/>
              <w:ind w:firstLineChars="1300" w:firstLine="3120"/>
              <w:rPr>
                <w:rFonts w:ascii="仿宋_GB2312" w:eastAsia="仿宋_GB2312" w:hAnsi="宋体" w:hint="eastAsia"/>
                <w:color w:val="000000"/>
                <w:sz w:val="24"/>
              </w:rPr>
            </w:pPr>
          </w:p>
          <w:p w14:paraId="6B6BB2BF" w14:textId="77777777" w:rsidR="00AE13FA" w:rsidRDefault="00AE13FA">
            <w:pPr>
              <w:spacing w:line="360" w:lineRule="auto"/>
              <w:ind w:firstLineChars="1300" w:firstLine="3120"/>
              <w:rPr>
                <w:rFonts w:ascii="仿宋_GB2312" w:eastAsia="仿宋_GB2312" w:hAnsi="宋体" w:hint="eastAsia"/>
                <w:color w:val="000000"/>
                <w:sz w:val="24"/>
              </w:rPr>
            </w:pPr>
          </w:p>
          <w:p w14:paraId="1DB549D1" w14:textId="77777777" w:rsidR="00AE13FA" w:rsidRDefault="00AE13FA">
            <w:pPr>
              <w:spacing w:line="360" w:lineRule="auto"/>
              <w:ind w:firstLineChars="1300" w:firstLine="3120"/>
              <w:rPr>
                <w:rFonts w:ascii="仿宋_GB2312" w:eastAsia="仿宋_GB2312" w:hAnsi="宋体" w:hint="eastAsia"/>
                <w:color w:val="000000"/>
                <w:sz w:val="24"/>
              </w:rPr>
            </w:pPr>
          </w:p>
          <w:p w14:paraId="4EDD974A" w14:textId="77777777" w:rsidR="00AE13FA" w:rsidRDefault="00AE13FA">
            <w:pPr>
              <w:spacing w:line="360" w:lineRule="auto"/>
              <w:ind w:firstLineChars="1300" w:firstLine="3120"/>
              <w:rPr>
                <w:rFonts w:ascii="仿宋_GB2312" w:eastAsia="仿宋_GB2312" w:hAnsi="宋体" w:hint="eastAsia"/>
                <w:color w:val="000000"/>
                <w:sz w:val="24"/>
              </w:rPr>
            </w:pPr>
          </w:p>
          <w:p w14:paraId="2601CCD9" w14:textId="77777777" w:rsidR="00AE13FA" w:rsidRDefault="00000000">
            <w:pPr>
              <w:spacing w:line="360" w:lineRule="auto"/>
              <w:rPr>
                <w:rFonts w:ascii="仿宋_GB2312" w:eastAsia="仿宋_GB2312" w:hAnsi="宋体" w:hint="eastAsia"/>
                <w:color w:val="000000"/>
                <w:sz w:val="24"/>
              </w:rPr>
            </w:pPr>
            <w:r>
              <w:rPr>
                <w:rFonts w:ascii="仿宋_GB2312" w:eastAsia="仿宋_GB2312" w:hAnsi="宋体" w:hint="eastAsia"/>
                <w:color w:val="000000"/>
                <w:sz w:val="24"/>
              </w:rPr>
              <w:t xml:space="preserve">                        考生档案所在单位盖章</w:t>
            </w:r>
          </w:p>
          <w:p w14:paraId="2E1C67F1" w14:textId="77777777" w:rsidR="00AE13FA" w:rsidRDefault="00000000">
            <w:pPr>
              <w:spacing w:line="360" w:lineRule="auto"/>
              <w:jc w:val="center"/>
              <w:rPr>
                <w:rFonts w:ascii="仿宋_GB2312" w:eastAsia="仿宋_GB2312" w:hAnsi="宋体" w:hint="eastAsia"/>
                <w:color w:val="000000"/>
                <w:sz w:val="24"/>
              </w:rPr>
            </w:pPr>
            <w:r>
              <w:rPr>
                <w:rFonts w:ascii="仿宋_GB2312" w:eastAsia="仿宋_GB2312" w:hAnsi="宋体" w:hint="eastAsia"/>
                <w:color w:val="000000"/>
                <w:sz w:val="24"/>
              </w:rPr>
              <w:t xml:space="preserve">            年    月    日</w:t>
            </w:r>
          </w:p>
        </w:tc>
      </w:tr>
    </w:tbl>
    <w:p w14:paraId="42527141" w14:textId="77777777" w:rsidR="00AE13FA" w:rsidRDefault="00AE13FA">
      <w:pPr>
        <w:spacing w:line="500" w:lineRule="exact"/>
        <w:jc w:val="center"/>
        <w:rPr>
          <w:rFonts w:ascii="方正小标宋简体" w:eastAsia="方正小标宋简体"/>
          <w:bCs/>
          <w:color w:val="000000"/>
          <w:sz w:val="36"/>
          <w:szCs w:val="36"/>
        </w:rPr>
      </w:pPr>
    </w:p>
    <w:p w14:paraId="6FCFAE44" w14:textId="77777777" w:rsidR="00AE13FA" w:rsidRDefault="00AE13FA">
      <w:pPr>
        <w:rPr>
          <w:rFonts w:ascii="仿宋_GB2312" w:eastAsia="仿宋_GB2312" w:hAnsi="宋体" w:hint="eastAsia"/>
          <w:color w:val="000000"/>
          <w:sz w:val="21"/>
          <w:szCs w:val="21"/>
        </w:rPr>
      </w:pPr>
    </w:p>
    <w:p w14:paraId="0D5D56E0" w14:textId="77777777" w:rsidR="00AE13FA" w:rsidRDefault="00000000">
      <w:pPr>
        <w:rPr>
          <w:rFonts w:ascii="仿宋_GB2312" w:eastAsia="仿宋_GB2312" w:hAnsi="宋体" w:hint="eastAsia"/>
          <w:color w:val="000000"/>
          <w:sz w:val="21"/>
          <w:szCs w:val="21"/>
        </w:rPr>
      </w:pPr>
      <w:r>
        <w:rPr>
          <w:rFonts w:ascii="仿宋_GB2312" w:eastAsia="仿宋_GB2312" w:hAnsi="宋体" w:hint="eastAsia"/>
          <w:color w:val="000000"/>
          <w:sz w:val="21"/>
          <w:szCs w:val="21"/>
        </w:rPr>
        <w:t>备注：1、此表需如实填写。政审是研究生复试录取工作的重要环节，政审不合格者不予录取。</w:t>
      </w:r>
    </w:p>
    <w:p w14:paraId="50DA7FB4" w14:textId="77777777" w:rsidR="00AE13FA" w:rsidRDefault="00000000">
      <w:pPr>
        <w:rPr>
          <w:rFonts w:ascii="仿宋_GB2312" w:eastAsia="仿宋_GB2312" w:hAnsi="宋体" w:hint="eastAsia"/>
          <w:color w:val="000000"/>
          <w:sz w:val="21"/>
          <w:szCs w:val="21"/>
        </w:rPr>
      </w:pPr>
      <w:r>
        <w:rPr>
          <w:rFonts w:ascii="仿宋_GB2312" w:eastAsia="仿宋_GB2312" w:hAnsi="宋体" w:hint="eastAsia"/>
          <w:color w:val="000000"/>
          <w:sz w:val="21"/>
          <w:szCs w:val="21"/>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6961FC4C" w14:textId="77777777" w:rsidR="00AE13FA" w:rsidRDefault="00000000">
      <w:pPr>
        <w:spacing w:line="460" w:lineRule="atLeast"/>
        <w:rPr>
          <w:rFonts w:ascii="黑体" w:eastAsia="黑体" w:hAnsi="黑体" w:cs="黑体" w:hint="eastAsia"/>
          <w:color w:val="000000"/>
          <w:sz w:val="32"/>
          <w:szCs w:val="32"/>
        </w:rPr>
      </w:pPr>
      <w:r>
        <w:rPr>
          <w:rFonts w:ascii="黑体" w:eastAsia="黑体" w:hAnsi="黑体" w:cs="黑体" w:hint="eastAsia"/>
          <w:color w:val="000000"/>
          <w:sz w:val="32"/>
          <w:szCs w:val="32"/>
        </w:rPr>
        <w:lastRenderedPageBreak/>
        <w:t>附件3：</w:t>
      </w:r>
    </w:p>
    <w:p w14:paraId="6F18DCA1" w14:textId="77777777" w:rsidR="00AE13FA" w:rsidRDefault="00AE13FA">
      <w:pPr>
        <w:spacing w:line="500" w:lineRule="exact"/>
        <w:jc w:val="center"/>
        <w:rPr>
          <w:rFonts w:ascii="方正小标宋简体" w:eastAsia="方正小标宋简体" w:hAnsi="宋体" w:hint="eastAsia"/>
          <w:color w:val="000000"/>
          <w:sz w:val="36"/>
          <w:szCs w:val="30"/>
        </w:rPr>
      </w:pPr>
    </w:p>
    <w:p w14:paraId="27D4F158" w14:textId="77777777" w:rsidR="00AE13FA" w:rsidRDefault="00000000">
      <w:pPr>
        <w:spacing w:line="500" w:lineRule="exact"/>
        <w:jc w:val="center"/>
        <w:rPr>
          <w:rFonts w:ascii="方正小标宋简体" w:eastAsia="方正小标宋简体" w:hAnsi="宋体" w:hint="eastAsia"/>
          <w:color w:val="000000"/>
          <w:sz w:val="36"/>
          <w:szCs w:val="30"/>
        </w:rPr>
      </w:pPr>
      <w:r>
        <w:rPr>
          <w:rFonts w:ascii="方正小标宋简体" w:eastAsia="方正小标宋简体" w:hAnsi="宋体" w:hint="eastAsia"/>
          <w:color w:val="000000"/>
          <w:sz w:val="36"/>
          <w:szCs w:val="30"/>
        </w:rPr>
        <w:t>中国地质大学（北京）</w:t>
      </w:r>
    </w:p>
    <w:p w14:paraId="2F3B8354" w14:textId="77777777" w:rsidR="00AE13FA" w:rsidRDefault="00000000">
      <w:pPr>
        <w:spacing w:line="420" w:lineRule="exact"/>
        <w:jc w:val="center"/>
        <w:rPr>
          <w:rFonts w:ascii="方正小标宋简体" w:eastAsia="方正小标宋简体" w:hAnsi="宋体" w:hint="eastAsia"/>
          <w:color w:val="000000"/>
          <w:sz w:val="36"/>
          <w:szCs w:val="30"/>
        </w:rPr>
      </w:pPr>
      <w:r>
        <w:rPr>
          <w:rFonts w:ascii="方正小标宋简体" w:eastAsia="方正小标宋简体" w:hAnsi="宋体" w:hint="eastAsia"/>
          <w:color w:val="000000"/>
          <w:sz w:val="36"/>
          <w:szCs w:val="30"/>
        </w:rPr>
        <w:t>硕士研究生思想政治素质和道德品质考核要求</w:t>
      </w:r>
    </w:p>
    <w:p w14:paraId="1929F680" w14:textId="77777777" w:rsidR="00AE13FA" w:rsidRDefault="00AE13FA">
      <w:pPr>
        <w:spacing w:line="420" w:lineRule="exact"/>
        <w:jc w:val="center"/>
        <w:rPr>
          <w:rFonts w:ascii="方正小标宋简体" w:eastAsia="方正小标宋简体" w:hAnsi="宋体" w:hint="eastAsia"/>
          <w:color w:val="000000"/>
          <w:sz w:val="36"/>
          <w:szCs w:val="30"/>
        </w:rPr>
      </w:pPr>
    </w:p>
    <w:p w14:paraId="79E23CD3" w14:textId="77777777" w:rsidR="00AE13FA" w:rsidRDefault="00000000">
      <w:pPr>
        <w:spacing w:line="540" w:lineRule="atLeast"/>
        <w:ind w:firstLineChars="200" w:firstLine="627"/>
        <w:rPr>
          <w:rFonts w:ascii="仿宋_GB2312" w:eastAsia="仿宋_GB2312" w:hAnsi="仿宋" w:cs="宋体" w:hint="eastAsia"/>
          <w:color w:val="000000"/>
          <w:spacing w:val="-12"/>
          <w:kern w:val="0"/>
          <w:sz w:val="32"/>
          <w:szCs w:val="32"/>
        </w:rPr>
      </w:pPr>
      <w:r>
        <w:rPr>
          <w:rFonts w:ascii="仿宋_GB2312" w:eastAsia="仿宋_GB2312" w:hAnsi="仿宋" w:cs="宋体" w:hint="eastAsia"/>
          <w:b/>
          <w:color w:val="000000"/>
          <w:spacing w:val="-4"/>
          <w:kern w:val="0"/>
          <w:sz w:val="32"/>
          <w:szCs w:val="32"/>
        </w:rPr>
        <w:t>一、考核原则。</w:t>
      </w:r>
      <w:r>
        <w:rPr>
          <w:rFonts w:ascii="仿宋_GB2312" w:eastAsia="仿宋_GB2312" w:hAnsi="仿宋" w:cs="宋体" w:hint="eastAsia"/>
          <w:color w:val="000000"/>
          <w:spacing w:val="-4"/>
          <w:kern w:val="0"/>
          <w:sz w:val="32"/>
          <w:szCs w:val="32"/>
        </w:rPr>
        <w:t>思</w:t>
      </w:r>
      <w:r>
        <w:rPr>
          <w:rFonts w:ascii="仿宋_GB2312" w:eastAsia="仿宋_GB2312" w:hAnsi="仿宋" w:cs="宋体" w:hint="eastAsia"/>
          <w:color w:val="000000"/>
          <w:spacing w:val="-12"/>
          <w:kern w:val="0"/>
          <w:sz w:val="32"/>
          <w:szCs w:val="32"/>
        </w:rPr>
        <w:t>想政治素质和道德品质考核是保证入学新生质量的重要工作环节，招生单位必须严格遵循实事求是的原则认真做好考核工作，对于思想品德考核不合格者不予录取。</w:t>
      </w:r>
    </w:p>
    <w:p w14:paraId="774470EC" w14:textId="77777777" w:rsidR="00AE13FA" w:rsidRDefault="00000000">
      <w:pPr>
        <w:spacing w:line="540" w:lineRule="atLeast"/>
        <w:ind w:firstLineChars="200" w:firstLine="627"/>
        <w:rPr>
          <w:rFonts w:ascii="仿宋_GB2312" w:eastAsia="仿宋_GB2312" w:hAnsi="仿宋" w:cs="宋体" w:hint="eastAsia"/>
          <w:color w:val="000000"/>
          <w:spacing w:val="-4"/>
          <w:kern w:val="0"/>
          <w:sz w:val="32"/>
          <w:szCs w:val="32"/>
        </w:rPr>
      </w:pPr>
      <w:r>
        <w:rPr>
          <w:rFonts w:ascii="仿宋_GB2312" w:eastAsia="仿宋_GB2312" w:hAnsi="仿宋" w:cs="宋体" w:hint="eastAsia"/>
          <w:b/>
          <w:color w:val="000000"/>
          <w:spacing w:val="-4"/>
          <w:kern w:val="0"/>
          <w:sz w:val="32"/>
          <w:szCs w:val="32"/>
        </w:rPr>
        <w:t>二、考核内容。</w:t>
      </w:r>
      <w:r>
        <w:rPr>
          <w:rFonts w:ascii="仿宋_GB2312" w:eastAsia="仿宋_GB2312" w:hAnsi="仿宋" w:cs="宋体" w:hint="eastAsia"/>
          <w:color w:val="000000"/>
          <w:spacing w:val="-4"/>
          <w:kern w:val="0"/>
          <w:sz w:val="32"/>
          <w:szCs w:val="32"/>
        </w:rPr>
        <w:t>思想政治素质和道德品质主要是考核考生本人的现实表现，内容应当包括考生的政治态度、思想表现、道德品质、遵纪守法、诚实守信等方面。</w:t>
      </w:r>
    </w:p>
    <w:p w14:paraId="17ACFAC2" w14:textId="77777777" w:rsidR="00AE13FA" w:rsidRDefault="00000000">
      <w:pPr>
        <w:spacing w:line="540" w:lineRule="atLeast"/>
        <w:ind w:firstLineChars="200" w:firstLine="627"/>
        <w:rPr>
          <w:rFonts w:ascii="仿宋_GB2312" w:eastAsia="仿宋_GB2312" w:hAnsi="仿宋" w:cs="宋体" w:hint="eastAsia"/>
          <w:color w:val="000000"/>
          <w:spacing w:val="-4"/>
          <w:kern w:val="0"/>
          <w:sz w:val="32"/>
          <w:szCs w:val="32"/>
        </w:rPr>
      </w:pPr>
      <w:r>
        <w:rPr>
          <w:rFonts w:ascii="仿宋_GB2312" w:eastAsia="仿宋_GB2312" w:hAnsi="仿宋" w:cs="宋体" w:hint="eastAsia"/>
          <w:b/>
          <w:color w:val="000000"/>
          <w:spacing w:val="-4"/>
          <w:kern w:val="0"/>
          <w:sz w:val="32"/>
          <w:szCs w:val="32"/>
        </w:rPr>
        <w:t>三、考核标准。</w:t>
      </w:r>
      <w:r>
        <w:rPr>
          <w:rFonts w:ascii="仿宋_GB2312" w:eastAsia="仿宋_GB2312" w:hAnsi="仿宋" w:cs="宋体" w:hint="eastAsia"/>
          <w:color w:val="000000"/>
          <w:spacing w:val="-4"/>
          <w:kern w:val="0"/>
          <w:sz w:val="32"/>
          <w:szCs w:val="32"/>
        </w:rPr>
        <w:t>招生单位要强化对考生诚信的要求，充分利用《国家教育考试考生诚信档案》记录，对考生在报考时填写的考试</w:t>
      </w:r>
      <w:proofErr w:type="gramStart"/>
      <w:r>
        <w:rPr>
          <w:rFonts w:ascii="仿宋_GB2312" w:eastAsia="仿宋_GB2312" w:hAnsi="仿宋" w:cs="宋体" w:hint="eastAsia"/>
          <w:color w:val="000000"/>
          <w:spacing w:val="-4"/>
          <w:kern w:val="0"/>
          <w:sz w:val="32"/>
          <w:szCs w:val="32"/>
        </w:rPr>
        <w:t>作弊受</w:t>
      </w:r>
      <w:proofErr w:type="gramEnd"/>
      <w:r>
        <w:rPr>
          <w:rFonts w:ascii="仿宋_GB2312" w:eastAsia="仿宋_GB2312" w:hAnsi="仿宋" w:cs="宋体" w:hint="eastAsia"/>
          <w:color w:val="000000"/>
          <w:spacing w:val="-4"/>
          <w:kern w:val="0"/>
          <w:sz w:val="32"/>
          <w:szCs w:val="32"/>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621CA30A" w14:textId="77777777" w:rsidR="00AE13FA" w:rsidRDefault="00000000">
      <w:pPr>
        <w:spacing w:line="540" w:lineRule="atLeast"/>
        <w:ind w:firstLineChars="200" w:firstLine="627"/>
        <w:rPr>
          <w:rFonts w:ascii="仿宋_GB2312" w:eastAsia="仿宋_GB2312" w:hAnsi="仿宋" w:cs="宋体" w:hint="eastAsia"/>
          <w:color w:val="000000"/>
          <w:spacing w:val="-4"/>
          <w:kern w:val="0"/>
          <w:sz w:val="32"/>
          <w:szCs w:val="32"/>
        </w:rPr>
      </w:pPr>
      <w:r>
        <w:rPr>
          <w:rFonts w:ascii="仿宋_GB2312" w:eastAsia="仿宋_GB2312" w:hAnsi="仿宋" w:cs="宋体" w:hint="eastAsia"/>
          <w:b/>
          <w:color w:val="000000"/>
          <w:spacing w:val="-4"/>
          <w:kern w:val="0"/>
          <w:sz w:val="32"/>
          <w:szCs w:val="32"/>
        </w:rPr>
        <w:t>四、考核方式。</w:t>
      </w:r>
      <w:r>
        <w:rPr>
          <w:rFonts w:ascii="仿宋_GB2312" w:eastAsia="仿宋_GB2312" w:hAnsi="仿宋" w:cs="宋体" w:hint="eastAsia"/>
          <w:color w:val="000000"/>
          <w:spacing w:val="-4"/>
          <w:kern w:val="0"/>
          <w:sz w:val="32"/>
          <w:szCs w:val="32"/>
        </w:rPr>
        <w:t>招生单位在复试的同时应当组织思想政治工作部门、招生工作部门、导师与考生交流，直接了解考生思想政治情况，面试时需有相关考核内容。招生单位还可采取“函调”或“派人外调”的方式对考生的思想政治素质和道德品质考核。</w:t>
      </w:r>
    </w:p>
    <w:p w14:paraId="7FA7AA2B" w14:textId="77777777" w:rsidR="00AE13FA" w:rsidRDefault="00000000">
      <w:pPr>
        <w:spacing w:line="540" w:lineRule="atLeast"/>
        <w:ind w:firstLineChars="200" w:firstLine="627"/>
        <w:rPr>
          <w:rFonts w:ascii="仿宋_GB2312" w:eastAsia="仿宋_GB2312" w:hAnsi="仿宋" w:cs="宋体" w:hint="eastAsia"/>
          <w:color w:val="000000"/>
          <w:spacing w:val="-12"/>
          <w:kern w:val="0"/>
          <w:sz w:val="32"/>
          <w:szCs w:val="32"/>
        </w:rPr>
      </w:pPr>
      <w:r>
        <w:rPr>
          <w:rFonts w:ascii="仿宋_GB2312" w:eastAsia="仿宋_GB2312" w:hAnsi="仿宋" w:cs="宋体" w:hint="eastAsia"/>
          <w:b/>
          <w:color w:val="000000"/>
          <w:spacing w:val="-4"/>
          <w:kern w:val="0"/>
          <w:sz w:val="32"/>
          <w:szCs w:val="32"/>
        </w:rPr>
        <w:t>五、具体作法。</w:t>
      </w:r>
      <w:r>
        <w:rPr>
          <w:rFonts w:ascii="仿宋_GB2312" w:eastAsia="仿宋_GB2312" w:hAnsi="仿宋" w:cs="宋体" w:hint="eastAsia"/>
          <w:color w:val="000000"/>
          <w:spacing w:val="-4"/>
          <w:kern w:val="0"/>
          <w:sz w:val="32"/>
          <w:szCs w:val="32"/>
        </w:rPr>
        <w:t>学生</w:t>
      </w:r>
      <w:r>
        <w:rPr>
          <w:rFonts w:ascii="仿宋_GB2312" w:eastAsia="仿宋_GB2312" w:hAnsi="仿宋" w:cs="宋体" w:hint="eastAsia"/>
          <w:color w:val="000000"/>
          <w:spacing w:val="-12"/>
          <w:kern w:val="0"/>
          <w:sz w:val="32"/>
          <w:szCs w:val="32"/>
        </w:rPr>
        <w:t>填写《硕士研究生思想政治情况表》并在复试前传送给各学院。学院选派专业人士对材料进行审核，结合《国家教育考试考生诚信档案》中的记录，并在综合面试时采用灵活多样方式进行考核。学生入学后进行再次考核。</w:t>
      </w:r>
    </w:p>
    <w:p w14:paraId="5E383745" w14:textId="77777777" w:rsidR="00AE13FA" w:rsidRDefault="00AE13FA">
      <w:pPr>
        <w:spacing w:line="540" w:lineRule="atLeast"/>
        <w:ind w:firstLineChars="200" w:firstLine="592"/>
        <w:rPr>
          <w:rFonts w:ascii="仿宋_GB2312" w:eastAsia="仿宋_GB2312" w:hAnsi="仿宋" w:cs="宋体" w:hint="eastAsia"/>
          <w:color w:val="000000"/>
          <w:spacing w:val="-12"/>
          <w:kern w:val="0"/>
          <w:sz w:val="32"/>
          <w:szCs w:val="32"/>
        </w:rPr>
      </w:pPr>
    </w:p>
    <w:p w14:paraId="2DAD3174" w14:textId="77777777" w:rsidR="00AE13FA" w:rsidRDefault="00000000">
      <w:pPr>
        <w:rPr>
          <w:rFonts w:ascii="黑体" w:eastAsia="黑体" w:hAnsi="黑体" w:cs="黑体" w:hint="eastAsia"/>
          <w:color w:val="000000"/>
          <w:sz w:val="32"/>
          <w:szCs w:val="32"/>
        </w:rPr>
      </w:pPr>
      <w:r>
        <w:rPr>
          <w:rFonts w:ascii="黑体" w:eastAsia="黑体" w:hAnsi="黑体" w:cs="黑体" w:hint="eastAsia"/>
          <w:color w:val="000000"/>
          <w:sz w:val="32"/>
          <w:szCs w:val="32"/>
        </w:rPr>
        <w:lastRenderedPageBreak/>
        <w:t>附件</w:t>
      </w:r>
      <w:r>
        <w:rPr>
          <w:rFonts w:ascii="黑体" w:eastAsia="黑体" w:hAnsi="黑体" w:cs="黑体"/>
          <w:color w:val="000000"/>
          <w:sz w:val="32"/>
          <w:szCs w:val="32"/>
        </w:rPr>
        <w:t>4</w:t>
      </w:r>
      <w:r>
        <w:rPr>
          <w:rFonts w:ascii="黑体" w:eastAsia="黑体" w:hAnsi="黑体" w:cs="黑体" w:hint="eastAsia"/>
          <w:color w:val="000000"/>
          <w:sz w:val="32"/>
          <w:szCs w:val="32"/>
        </w:rPr>
        <w:t>：</w:t>
      </w:r>
    </w:p>
    <w:p w14:paraId="684EEB61" w14:textId="77777777" w:rsidR="00AE13FA" w:rsidRDefault="00000000">
      <w:pPr>
        <w:jc w:val="left"/>
        <w:rPr>
          <w:rFonts w:ascii="仿宋_GB2312" w:eastAsia="仿宋_GB2312" w:hAnsi="仿宋" w:cs="宋体" w:hint="eastAsia"/>
          <w:b/>
          <w:color w:val="000000"/>
          <w:spacing w:val="-4"/>
          <w:kern w:val="0"/>
          <w:sz w:val="32"/>
          <w:szCs w:val="32"/>
        </w:rPr>
      </w:pPr>
      <w:r>
        <w:rPr>
          <w:rFonts w:ascii="仿宋_GB2312" w:eastAsia="仿宋_GB2312" w:hAnsi="新宋体" w:hint="eastAsia"/>
          <w:b/>
          <w:bCs/>
          <w:color w:val="000000"/>
          <w:szCs w:val="28"/>
        </w:rPr>
        <w:t xml:space="preserve">表1           </w:t>
      </w:r>
      <w:r>
        <w:rPr>
          <w:rFonts w:ascii="仿宋_GB2312" w:eastAsia="仿宋_GB2312" w:hAnsi="仿宋" w:cs="宋体" w:hint="eastAsia"/>
          <w:b/>
          <w:color w:val="000000"/>
          <w:spacing w:val="-4"/>
          <w:kern w:val="0"/>
          <w:sz w:val="32"/>
          <w:szCs w:val="32"/>
        </w:rPr>
        <w:t>2025年 中 国 地 质 大 学（北京）</w:t>
      </w:r>
    </w:p>
    <w:p w14:paraId="36A8E9F1" w14:textId="77777777" w:rsidR="00AE13FA" w:rsidRDefault="00000000">
      <w:pPr>
        <w:widowControl/>
        <w:tabs>
          <w:tab w:val="clear" w:pos="0"/>
        </w:tabs>
        <w:adjustRightInd/>
        <w:snapToGrid/>
        <w:spacing w:line="600" w:lineRule="exact"/>
        <w:outlineLvl w:val="0"/>
        <w:rPr>
          <w:rFonts w:ascii="仿宋_GB2312" w:eastAsia="仿宋_GB2312" w:hAnsi="仿宋" w:cs="宋体" w:hint="eastAsia"/>
          <w:b/>
          <w:color w:val="000000"/>
          <w:spacing w:val="-4"/>
          <w:kern w:val="0"/>
          <w:sz w:val="32"/>
          <w:szCs w:val="32"/>
        </w:rPr>
      </w:pPr>
      <w:r>
        <w:rPr>
          <w:rFonts w:ascii="仿宋_GB2312" w:eastAsia="仿宋_GB2312" w:hAnsi="仿宋" w:cs="宋体" w:hint="eastAsia"/>
          <w:b/>
          <w:color w:val="000000"/>
          <w:spacing w:val="-4"/>
          <w:kern w:val="0"/>
          <w:sz w:val="32"/>
          <w:szCs w:val="32"/>
        </w:rPr>
        <w:t xml:space="preserve">      </w:t>
      </w:r>
      <w:r>
        <w:rPr>
          <w:rFonts w:ascii="仿宋_GB2312" w:eastAsia="仿宋_GB2312" w:hAnsi="仿宋" w:cs="宋体" w:hint="eastAsia"/>
          <w:b/>
          <w:color w:val="000000"/>
          <w:spacing w:val="-4"/>
          <w:kern w:val="0"/>
          <w:sz w:val="32"/>
          <w:szCs w:val="32"/>
          <w:u w:val="single"/>
        </w:rPr>
        <w:t>材料科学与工程</w:t>
      </w:r>
      <w:r>
        <w:rPr>
          <w:rFonts w:ascii="仿宋_GB2312" w:eastAsia="仿宋_GB2312" w:hAnsi="仿宋" w:cs="宋体" w:hint="eastAsia"/>
          <w:b/>
          <w:color w:val="000000"/>
          <w:spacing w:val="-4"/>
          <w:kern w:val="0"/>
          <w:sz w:val="32"/>
          <w:szCs w:val="32"/>
        </w:rPr>
        <w:t>学院硕士研究生招生考试复试情况总表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425"/>
        <w:gridCol w:w="849"/>
        <w:gridCol w:w="427"/>
        <w:gridCol w:w="1240"/>
        <w:gridCol w:w="2020"/>
        <w:gridCol w:w="1276"/>
        <w:gridCol w:w="617"/>
        <w:gridCol w:w="659"/>
        <w:gridCol w:w="883"/>
      </w:tblGrid>
      <w:tr w:rsidR="00AE13FA" w14:paraId="02BFEC2F" w14:textId="77777777">
        <w:trPr>
          <w:cantSplit/>
          <w:trHeight w:val="459"/>
          <w:jc w:val="center"/>
        </w:trPr>
        <w:tc>
          <w:tcPr>
            <w:tcW w:w="1403" w:type="dxa"/>
            <w:tcBorders>
              <w:top w:val="single" w:sz="6" w:space="0" w:color="auto"/>
              <w:left w:val="single" w:sz="6" w:space="0" w:color="auto"/>
            </w:tcBorders>
            <w:vAlign w:val="center"/>
          </w:tcPr>
          <w:p w14:paraId="09238624"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考生姓名</w:t>
            </w:r>
          </w:p>
        </w:tc>
        <w:tc>
          <w:tcPr>
            <w:tcW w:w="1274" w:type="dxa"/>
            <w:gridSpan w:val="2"/>
            <w:tcBorders>
              <w:top w:val="single" w:sz="6" w:space="0" w:color="auto"/>
            </w:tcBorders>
            <w:vAlign w:val="center"/>
          </w:tcPr>
          <w:p w14:paraId="32DDC069"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667" w:type="dxa"/>
            <w:gridSpan w:val="2"/>
            <w:tcBorders>
              <w:top w:val="single" w:sz="6" w:space="0" w:color="auto"/>
            </w:tcBorders>
            <w:vAlign w:val="center"/>
          </w:tcPr>
          <w:p w14:paraId="002B51DE"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考生编号</w:t>
            </w:r>
          </w:p>
        </w:tc>
        <w:tc>
          <w:tcPr>
            <w:tcW w:w="2020" w:type="dxa"/>
            <w:tcBorders>
              <w:top w:val="single" w:sz="6" w:space="0" w:color="auto"/>
            </w:tcBorders>
            <w:vAlign w:val="center"/>
          </w:tcPr>
          <w:p w14:paraId="18F05D56" w14:textId="77777777" w:rsidR="00AE13FA" w:rsidRDefault="00000000">
            <w:pPr>
              <w:adjustRightInd/>
              <w:snapToGrid/>
              <w:spacing w:line="240" w:lineRule="auto"/>
              <w:ind w:leftChars="63" w:left="176" w:firstLineChars="100" w:firstLine="240"/>
              <w:jc w:val="center"/>
              <w:rPr>
                <w:rFonts w:ascii="仿宋_GB2312" w:eastAsia="仿宋_GB2312" w:hAnsi="新宋体" w:hint="eastAsia"/>
                <w:color w:val="000000"/>
                <w:sz w:val="24"/>
              </w:rPr>
            </w:pPr>
            <w:r>
              <w:rPr>
                <w:rFonts w:ascii="仿宋_GB2312" w:eastAsia="仿宋_GB2312" w:hAnsi="新宋体" w:hint="eastAsia"/>
                <w:color w:val="000000"/>
                <w:sz w:val="24"/>
              </w:rPr>
              <w:t xml:space="preserve">      </w:t>
            </w:r>
          </w:p>
        </w:tc>
        <w:tc>
          <w:tcPr>
            <w:tcW w:w="1276" w:type="dxa"/>
            <w:tcBorders>
              <w:top w:val="single" w:sz="6" w:space="0" w:color="auto"/>
            </w:tcBorders>
            <w:vAlign w:val="center"/>
          </w:tcPr>
          <w:p w14:paraId="58395BBF"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性别</w:t>
            </w:r>
          </w:p>
        </w:tc>
        <w:tc>
          <w:tcPr>
            <w:tcW w:w="617" w:type="dxa"/>
            <w:tcBorders>
              <w:top w:val="single" w:sz="6" w:space="0" w:color="auto"/>
            </w:tcBorders>
            <w:vAlign w:val="center"/>
          </w:tcPr>
          <w:p w14:paraId="2B819CBD"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542" w:type="dxa"/>
            <w:gridSpan w:val="2"/>
            <w:vMerge w:val="restart"/>
            <w:tcBorders>
              <w:top w:val="single" w:sz="6" w:space="0" w:color="auto"/>
              <w:right w:val="single" w:sz="6" w:space="0" w:color="auto"/>
            </w:tcBorders>
            <w:vAlign w:val="center"/>
          </w:tcPr>
          <w:p w14:paraId="2666CF5C" w14:textId="77777777" w:rsidR="00AE13FA" w:rsidRDefault="00000000">
            <w:pPr>
              <w:adjustRightInd/>
              <w:snapToGrid/>
              <w:spacing w:line="240" w:lineRule="auto"/>
              <w:jc w:val="center"/>
              <w:rPr>
                <w:rFonts w:ascii="仿宋_GB2312" w:eastAsia="仿宋_GB2312" w:hAnsi="新宋体" w:hint="eastAsia"/>
                <w:color w:val="000000"/>
                <w:spacing w:val="-6"/>
                <w:sz w:val="24"/>
              </w:rPr>
            </w:pPr>
            <w:r>
              <w:rPr>
                <w:rFonts w:ascii="仿宋_GB2312" w:eastAsia="仿宋_GB2312" w:hAnsi="新宋体" w:hint="eastAsia"/>
                <w:color w:val="000000"/>
                <w:sz w:val="24"/>
              </w:rPr>
              <w:t xml:space="preserve"> </w:t>
            </w:r>
            <w:r>
              <w:rPr>
                <w:rFonts w:ascii="仿宋_GB2312" w:eastAsia="仿宋_GB2312" w:hAnsi="新宋体" w:hint="eastAsia"/>
                <w:color w:val="000000"/>
                <w:spacing w:val="-6"/>
                <w:sz w:val="24"/>
              </w:rPr>
              <w:t>本人近期</w:t>
            </w:r>
          </w:p>
          <w:p w14:paraId="512DC7F3" w14:textId="77777777" w:rsidR="00AE13FA" w:rsidRDefault="00000000">
            <w:pPr>
              <w:adjustRightInd/>
              <w:snapToGrid/>
              <w:spacing w:line="240" w:lineRule="auto"/>
              <w:jc w:val="center"/>
              <w:rPr>
                <w:rFonts w:ascii="仿宋_GB2312" w:eastAsia="仿宋_GB2312" w:hAnsi="新宋体" w:hint="eastAsia"/>
                <w:color w:val="000000"/>
                <w:spacing w:val="-6"/>
                <w:sz w:val="24"/>
              </w:rPr>
            </w:pPr>
            <w:r>
              <w:rPr>
                <w:rFonts w:ascii="仿宋_GB2312" w:eastAsia="仿宋_GB2312" w:hAnsi="新宋体" w:hint="eastAsia"/>
                <w:color w:val="000000"/>
                <w:spacing w:val="-6"/>
                <w:sz w:val="24"/>
              </w:rPr>
              <w:t>一寸彩色</w:t>
            </w:r>
          </w:p>
          <w:p w14:paraId="645C92B6" w14:textId="77777777" w:rsidR="00AE13FA" w:rsidRDefault="00000000">
            <w:pPr>
              <w:adjustRightInd/>
              <w:snapToGrid/>
              <w:spacing w:line="240" w:lineRule="auto"/>
              <w:jc w:val="center"/>
              <w:rPr>
                <w:rFonts w:ascii="仿宋_GB2312" w:eastAsia="仿宋_GB2312" w:hAnsi="新宋体" w:hint="eastAsia"/>
                <w:color w:val="000000"/>
                <w:spacing w:val="-6"/>
                <w:sz w:val="24"/>
              </w:rPr>
            </w:pPr>
            <w:r>
              <w:rPr>
                <w:rFonts w:ascii="仿宋_GB2312" w:eastAsia="仿宋_GB2312" w:hAnsi="新宋体" w:hint="eastAsia"/>
                <w:color w:val="000000"/>
                <w:spacing w:val="-6"/>
                <w:sz w:val="24"/>
              </w:rPr>
              <w:t>正面免冠</w:t>
            </w:r>
          </w:p>
          <w:p w14:paraId="4E753D5D"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pacing w:val="-6"/>
                <w:sz w:val="24"/>
              </w:rPr>
              <w:t>照    片</w:t>
            </w:r>
          </w:p>
        </w:tc>
      </w:tr>
      <w:tr w:rsidR="00AE13FA" w14:paraId="0E5F5AD7" w14:textId="77777777">
        <w:trPr>
          <w:cantSplit/>
          <w:trHeight w:val="453"/>
          <w:jc w:val="center"/>
        </w:trPr>
        <w:tc>
          <w:tcPr>
            <w:tcW w:w="1403" w:type="dxa"/>
            <w:tcBorders>
              <w:left w:val="single" w:sz="6" w:space="0" w:color="auto"/>
            </w:tcBorders>
            <w:vAlign w:val="center"/>
          </w:tcPr>
          <w:p w14:paraId="17D480EC"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color w:val="000000"/>
                <w:sz w:val="24"/>
              </w:rPr>
              <w:t>出生日期</w:t>
            </w:r>
          </w:p>
        </w:tc>
        <w:tc>
          <w:tcPr>
            <w:tcW w:w="2941" w:type="dxa"/>
            <w:gridSpan w:val="4"/>
            <w:vAlign w:val="center"/>
          </w:tcPr>
          <w:p w14:paraId="4E6299E7"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2020" w:type="dxa"/>
            <w:vAlign w:val="center"/>
          </w:tcPr>
          <w:p w14:paraId="37B71E4B"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联系电话</w:t>
            </w:r>
          </w:p>
        </w:tc>
        <w:tc>
          <w:tcPr>
            <w:tcW w:w="1893" w:type="dxa"/>
            <w:gridSpan w:val="2"/>
            <w:vAlign w:val="center"/>
          </w:tcPr>
          <w:p w14:paraId="0711E1E4"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542" w:type="dxa"/>
            <w:gridSpan w:val="2"/>
            <w:vMerge/>
            <w:tcBorders>
              <w:right w:val="single" w:sz="6" w:space="0" w:color="auto"/>
            </w:tcBorders>
            <w:vAlign w:val="center"/>
          </w:tcPr>
          <w:p w14:paraId="5413959C"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78382766" w14:textId="77777777">
        <w:trPr>
          <w:cantSplit/>
          <w:trHeight w:val="317"/>
          <w:jc w:val="center"/>
        </w:trPr>
        <w:tc>
          <w:tcPr>
            <w:tcW w:w="2677" w:type="dxa"/>
            <w:gridSpan w:val="3"/>
            <w:tcBorders>
              <w:left w:val="single" w:sz="6" w:space="0" w:color="auto"/>
            </w:tcBorders>
            <w:vAlign w:val="center"/>
          </w:tcPr>
          <w:p w14:paraId="7B2CA36C"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身份证号</w:t>
            </w:r>
          </w:p>
        </w:tc>
        <w:tc>
          <w:tcPr>
            <w:tcW w:w="5580" w:type="dxa"/>
            <w:gridSpan w:val="5"/>
            <w:vAlign w:val="center"/>
          </w:tcPr>
          <w:p w14:paraId="7A8664B6"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542" w:type="dxa"/>
            <w:gridSpan w:val="2"/>
            <w:vMerge/>
            <w:tcBorders>
              <w:right w:val="single" w:sz="6" w:space="0" w:color="auto"/>
            </w:tcBorders>
            <w:vAlign w:val="center"/>
          </w:tcPr>
          <w:p w14:paraId="10D28B56"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22AE70C8" w14:textId="77777777">
        <w:trPr>
          <w:cantSplit/>
          <w:trHeight w:val="317"/>
          <w:jc w:val="center"/>
        </w:trPr>
        <w:tc>
          <w:tcPr>
            <w:tcW w:w="2677" w:type="dxa"/>
            <w:gridSpan w:val="3"/>
            <w:tcBorders>
              <w:left w:val="single" w:sz="6" w:space="0" w:color="auto"/>
            </w:tcBorders>
            <w:vAlign w:val="center"/>
          </w:tcPr>
          <w:p w14:paraId="1D4C66FF"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通讯地址、邮编</w:t>
            </w:r>
          </w:p>
        </w:tc>
        <w:tc>
          <w:tcPr>
            <w:tcW w:w="5580" w:type="dxa"/>
            <w:gridSpan w:val="5"/>
            <w:vAlign w:val="center"/>
          </w:tcPr>
          <w:p w14:paraId="171810B1"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542" w:type="dxa"/>
            <w:gridSpan w:val="2"/>
            <w:vMerge/>
            <w:tcBorders>
              <w:right w:val="single" w:sz="6" w:space="0" w:color="auto"/>
            </w:tcBorders>
            <w:vAlign w:val="center"/>
          </w:tcPr>
          <w:p w14:paraId="114517CB"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1C6905BE" w14:textId="77777777">
        <w:trPr>
          <w:cantSplit/>
          <w:trHeight w:val="292"/>
          <w:jc w:val="center"/>
        </w:trPr>
        <w:tc>
          <w:tcPr>
            <w:tcW w:w="2677" w:type="dxa"/>
            <w:gridSpan w:val="3"/>
            <w:tcBorders>
              <w:left w:val="single" w:sz="6" w:space="0" w:color="auto"/>
            </w:tcBorders>
            <w:vAlign w:val="center"/>
          </w:tcPr>
          <w:p w14:paraId="19297EAD"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考生来源</w:t>
            </w:r>
          </w:p>
        </w:tc>
        <w:tc>
          <w:tcPr>
            <w:tcW w:w="5580" w:type="dxa"/>
            <w:gridSpan w:val="5"/>
            <w:tcBorders>
              <w:bottom w:val="single" w:sz="6" w:space="0" w:color="auto"/>
            </w:tcBorders>
            <w:vAlign w:val="center"/>
          </w:tcPr>
          <w:p w14:paraId="67ED7A67" w14:textId="77777777" w:rsidR="00AE13FA" w:rsidRDefault="00000000">
            <w:pPr>
              <w:adjustRightInd/>
              <w:snapToGrid/>
              <w:spacing w:line="240" w:lineRule="auto"/>
              <w:rPr>
                <w:rFonts w:ascii="仿宋_GB2312" w:eastAsia="仿宋_GB2312" w:hAnsi="新宋体" w:hint="eastAsia"/>
                <w:color w:val="000000"/>
                <w:sz w:val="24"/>
              </w:rPr>
            </w:pPr>
            <w:r>
              <w:rPr>
                <w:rFonts w:ascii="仿宋_GB2312" w:eastAsia="仿宋_GB2312" w:hAnsi="新宋体" w:hint="eastAsia"/>
                <w:color w:val="000000"/>
                <w:sz w:val="24"/>
              </w:rPr>
              <w:t>□全日制应届本科  □成人应届本科  □其他</w:t>
            </w:r>
          </w:p>
        </w:tc>
        <w:tc>
          <w:tcPr>
            <w:tcW w:w="1542" w:type="dxa"/>
            <w:gridSpan w:val="2"/>
            <w:vMerge/>
            <w:tcBorders>
              <w:right w:val="single" w:sz="6" w:space="0" w:color="auto"/>
            </w:tcBorders>
            <w:vAlign w:val="center"/>
          </w:tcPr>
          <w:p w14:paraId="1C7DAD2B"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5BFD9FBF" w14:textId="77777777">
        <w:trPr>
          <w:cantSplit/>
          <w:trHeight w:val="306"/>
          <w:jc w:val="center"/>
        </w:trPr>
        <w:tc>
          <w:tcPr>
            <w:tcW w:w="2677" w:type="dxa"/>
            <w:gridSpan w:val="3"/>
            <w:tcBorders>
              <w:left w:val="single" w:sz="6" w:space="0" w:color="auto"/>
            </w:tcBorders>
            <w:vAlign w:val="center"/>
          </w:tcPr>
          <w:p w14:paraId="040E0991"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考生学历</w:t>
            </w:r>
          </w:p>
        </w:tc>
        <w:tc>
          <w:tcPr>
            <w:tcW w:w="5580" w:type="dxa"/>
            <w:gridSpan w:val="5"/>
            <w:tcBorders>
              <w:bottom w:val="single" w:sz="6" w:space="0" w:color="auto"/>
            </w:tcBorders>
            <w:vAlign w:val="center"/>
          </w:tcPr>
          <w:p w14:paraId="2991B45A" w14:textId="77777777" w:rsidR="00AE13FA" w:rsidRDefault="00000000">
            <w:pPr>
              <w:adjustRightInd/>
              <w:snapToGrid/>
              <w:spacing w:line="240" w:lineRule="auto"/>
              <w:rPr>
                <w:rFonts w:ascii="仿宋_GB2312" w:eastAsia="仿宋_GB2312" w:hAnsi="新宋体" w:hint="eastAsia"/>
                <w:color w:val="000000"/>
                <w:sz w:val="24"/>
              </w:rPr>
            </w:pPr>
            <w:r>
              <w:rPr>
                <w:rFonts w:ascii="仿宋_GB2312" w:eastAsia="仿宋_GB2312" w:hAnsi="新宋体" w:hint="eastAsia"/>
                <w:color w:val="000000"/>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55C0AEC5"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0AB5A29E" w14:textId="77777777">
        <w:trPr>
          <w:cantSplit/>
          <w:trHeight w:val="421"/>
          <w:jc w:val="center"/>
        </w:trPr>
        <w:tc>
          <w:tcPr>
            <w:tcW w:w="2677" w:type="dxa"/>
            <w:gridSpan w:val="3"/>
            <w:tcBorders>
              <w:left w:val="single" w:sz="6" w:space="0" w:color="auto"/>
            </w:tcBorders>
            <w:vAlign w:val="center"/>
          </w:tcPr>
          <w:p w14:paraId="2BE6369C"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报考专业代码及名称</w:t>
            </w:r>
          </w:p>
        </w:tc>
        <w:tc>
          <w:tcPr>
            <w:tcW w:w="7122" w:type="dxa"/>
            <w:gridSpan w:val="7"/>
            <w:tcBorders>
              <w:right w:val="single" w:sz="6" w:space="0" w:color="auto"/>
            </w:tcBorders>
            <w:vAlign w:val="center"/>
          </w:tcPr>
          <w:p w14:paraId="39C9B871"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0932B4B8" w14:textId="77777777">
        <w:trPr>
          <w:cantSplit/>
          <w:trHeight w:val="421"/>
          <w:jc w:val="center"/>
        </w:trPr>
        <w:tc>
          <w:tcPr>
            <w:tcW w:w="2677" w:type="dxa"/>
            <w:gridSpan w:val="3"/>
            <w:tcBorders>
              <w:left w:val="single" w:sz="6" w:space="0" w:color="auto"/>
            </w:tcBorders>
            <w:vAlign w:val="center"/>
          </w:tcPr>
          <w:p w14:paraId="752C3986"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拟复试专业代码及名称</w:t>
            </w:r>
          </w:p>
        </w:tc>
        <w:tc>
          <w:tcPr>
            <w:tcW w:w="7122" w:type="dxa"/>
            <w:gridSpan w:val="7"/>
            <w:tcBorders>
              <w:right w:val="single" w:sz="6" w:space="0" w:color="auto"/>
            </w:tcBorders>
            <w:vAlign w:val="center"/>
          </w:tcPr>
          <w:p w14:paraId="3CA7B760"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13E8630F" w14:textId="77777777">
        <w:trPr>
          <w:cantSplit/>
          <w:trHeight w:val="361"/>
          <w:jc w:val="center"/>
        </w:trPr>
        <w:tc>
          <w:tcPr>
            <w:tcW w:w="2677" w:type="dxa"/>
            <w:gridSpan w:val="3"/>
            <w:tcBorders>
              <w:left w:val="single" w:sz="6" w:space="0" w:color="auto"/>
              <w:bottom w:val="double" w:sz="4" w:space="0" w:color="auto"/>
            </w:tcBorders>
            <w:vAlign w:val="center"/>
          </w:tcPr>
          <w:p w14:paraId="794BBE52"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复试时间</w:t>
            </w:r>
          </w:p>
        </w:tc>
        <w:tc>
          <w:tcPr>
            <w:tcW w:w="3687" w:type="dxa"/>
            <w:gridSpan w:val="3"/>
            <w:tcBorders>
              <w:bottom w:val="double" w:sz="4" w:space="0" w:color="auto"/>
              <w:right w:val="single" w:sz="4" w:space="0" w:color="auto"/>
            </w:tcBorders>
            <w:vAlign w:val="center"/>
          </w:tcPr>
          <w:p w14:paraId="69D15AEE"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276" w:type="dxa"/>
            <w:tcBorders>
              <w:left w:val="single" w:sz="4" w:space="0" w:color="auto"/>
              <w:bottom w:val="double" w:sz="4" w:space="0" w:color="auto"/>
              <w:right w:val="single" w:sz="4" w:space="0" w:color="auto"/>
            </w:tcBorders>
            <w:vAlign w:val="center"/>
          </w:tcPr>
          <w:p w14:paraId="1F9A4224"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复试地点</w:t>
            </w:r>
          </w:p>
        </w:tc>
        <w:tc>
          <w:tcPr>
            <w:tcW w:w="2159" w:type="dxa"/>
            <w:gridSpan w:val="3"/>
            <w:tcBorders>
              <w:left w:val="single" w:sz="4" w:space="0" w:color="auto"/>
              <w:bottom w:val="double" w:sz="4" w:space="0" w:color="auto"/>
              <w:right w:val="single" w:sz="6" w:space="0" w:color="auto"/>
            </w:tcBorders>
            <w:vAlign w:val="center"/>
          </w:tcPr>
          <w:p w14:paraId="7BE82535"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387B6ABC" w14:textId="77777777">
        <w:trPr>
          <w:cantSplit/>
          <w:trHeight w:val="391"/>
          <w:jc w:val="center"/>
        </w:trPr>
        <w:tc>
          <w:tcPr>
            <w:tcW w:w="9799" w:type="dxa"/>
            <w:gridSpan w:val="10"/>
            <w:tcBorders>
              <w:left w:val="single" w:sz="6" w:space="0" w:color="auto"/>
              <w:right w:val="single" w:sz="6" w:space="0" w:color="auto"/>
            </w:tcBorders>
            <w:vAlign w:val="center"/>
          </w:tcPr>
          <w:p w14:paraId="552CF337" w14:textId="77777777" w:rsidR="00AE13FA" w:rsidRDefault="00000000">
            <w:pPr>
              <w:adjustRightInd/>
              <w:snapToGrid/>
              <w:spacing w:line="240" w:lineRule="auto"/>
              <w:ind w:firstLineChars="100" w:firstLine="240"/>
              <w:jc w:val="center"/>
              <w:rPr>
                <w:rFonts w:ascii="仿宋_GB2312" w:eastAsia="仿宋_GB2312" w:hAnsi="新宋体" w:hint="eastAsia"/>
                <w:bCs/>
                <w:color w:val="000000"/>
                <w:sz w:val="24"/>
              </w:rPr>
            </w:pPr>
            <w:r>
              <w:rPr>
                <w:rFonts w:ascii="仿宋_GB2312" w:eastAsia="仿宋_GB2312" w:hAnsi="新宋体" w:hint="eastAsia"/>
                <w:bCs/>
                <w:color w:val="000000"/>
                <w:sz w:val="24"/>
              </w:rPr>
              <w:t xml:space="preserve">复   试   结  果 </w:t>
            </w:r>
          </w:p>
        </w:tc>
      </w:tr>
      <w:tr w:rsidR="00AE13FA" w14:paraId="3811095A" w14:textId="77777777">
        <w:trPr>
          <w:cantSplit/>
          <w:trHeight w:val="506"/>
          <w:jc w:val="center"/>
        </w:trPr>
        <w:tc>
          <w:tcPr>
            <w:tcW w:w="1828" w:type="dxa"/>
            <w:gridSpan w:val="2"/>
            <w:tcBorders>
              <w:left w:val="single" w:sz="6" w:space="0" w:color="auto"/>
            </w:tcBorders>
            <w:vAlign w:val="center"/>
          </w:tcPr>
          <w:p w14:paraId="71BA7B65"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复试内容</w:t>
            </w:r>
          </w:p>
        </w:tc>
        <w:tc>
          <w:tcPr>
            <w:tcW w:w="1276" w:type="dxa"/>
            <w:gridSpan w:val="2"/>
            <w:tcBorders>
              <w:right w:val="single" w:sz="4" w:space="0" w:color="auto"/>
            </w:tcBorders>
            <w:vAlign w:val="center"/>
          </w:tcPr>
          <w:p w14:paraId="1A1CCE60" w14:textId="77777777" w:rsidR="00AE13FA" w:rsidRDefault="00000000">
            <w:pPr>
              <w:adjustRightInd/>
              <w:snapToGrid/>
              <w:spacing w:line="240" w:lineRule="auto"/>
              <w:ind w:leftChars="-51" w:left="-35" w:hangingChars="45" w:hanging="108"/>
              <w:jc w:val="center"/>
              <w:rPr>
                <w:rFonts w:ascii="仿宋_GB2312" w:eastAsia="仿宋_GB2312" w:hAnsi="新宋体" w:hint="eastAsia"/>
                <w:color w:val="000000"/>
                <w:sz w:val="24"/>
              </w:rPr>
            </w:pPr>
            <w:r>
              <w:rPr>
                <w:rFonts w:ascii="仿宋_GB2312" w:eastAsia="仿宋_GB2312" w:hAnsi="新宋体" w:hint="eastAsia"/>
                <w:color w:val="000000"/>
                <w:sz w:val="24"/>
              </w:rPr>
              <w:t>成   绩</w:t>
            </w:r>
          </w:p>
        </w:tc>
        <w:tc>
          <w:tcPr>
            <w:tcW w:w="1240" w:type="dxa"/>
            <w:tcBorders>
              <w:right w:val="single" w:sz="4" w:space="0" w:color="auto"/>
            </w:tcBorders>
            <w:vAlign w:val="center"/>
          </w:tcPr>
          <w:p w14:paraId="5E25F5F1"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bCs/>
                <w:color w:val="000000"/>
                <w:sz w:val="24"/>
              </w:rPr>
              <w:t>权  重</w:t>
            </w:r>
          </w:p>
        </w:tc>
        <w:tc>
          <w:tcPr>
            <w:tcW w:w="2020" w:type="dxa"/>
            <w:tcBorders>
              <w:right w:val="single" w:sz="4" w:space="0" w:color="auto"/>
            </w:tcBorders>
            <w:vAlign w:val="center"/>
          </w:tcPr>
          <w:p w14:paraId="7158F9D0"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复试总成绩</w:t>
            </w:r>
          </w:p>
        </w:tc>
        <w:tc>
          <w:tcPr>
            <w:tcW w:w="3435" w:type="dxa"/>
            <w:gridSpan w:val="4"/>
            <w:tcBorders>
              <w:left w:val="single" w:sz="4" w:space="0" w:color="auto"/>
              <w:right w:val="single" w:sz="6" w:space="0" w:color="auto"/>
            </w:tcBorders>
            <w:vAlign w:val="center"/>
          </w:tcPr>
          <w:p w14:paraId="7D74838A"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同等学力、跨学科报考加试</w:t>
            </w:r>
          </w:p>
          <w:p w14:paraId="79E74362"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业务课科目及成绩</w:t>
            </w:r>
          </w:p>
        </w:tc>
      </w:tr>
      <w:tr w:rsidR="00AE13FA" w14:paraId="0FB7E807" w14:textId="77777777">
        <w:trPr>
          <w:cantSplit/>
          <w:trHeight w:val="591"/>
          <w:jc w:val="center"/>
        </w:trPr>
        <w:tc>
          <w:tcPr>
            <w:tcW w:w="1828" w:type="dxa"/>
            <w:gridSpan w:val="2"/>
            <w:tcBorders>
              <w:left w:val="single" w:sz="6" w:space="0" w:color="auto"/>
            </w:tcBorders>
            <w:vAlign w:val="center"/>
          </w:tcPr>
          <w:p w14:paraId="00A09A31"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专业知识</w:t>
            </w:r>
          </w:p>
        </w:tc>
        <w:tc>
          <w:tcPr>
            <w:tcW w:w="1276" w:type="dxa"/>
            <w:gridSpan w:val="2"/>
            <w:tcBorders>
              <w:right w:val="single" w:sz="4" w:space="0" w:color="auto"/>
            </w:tcBorders>
            <w:vAlign w:val="center"/>
          </w:tcPr>
          <w:p w14:paraId="2C47EAC5" w14:textId="77777777" w:rsidR="00AE13FA" w:rsidRDefault="00AE13FA">
            <w:pPr>
              <w:adjustRightInd/>
              <w:snapToGrid/>
              <w:spacing w:line="240" w:lineRule="auto"/>
              <w:rPr>
                <w:rFonts w:ascii="仿宋_GB2312" w:eastAsia="仿宋_GB2312" w:hAnsi="新宋体" w:hint="eastAsia"/>
                <w:color w:val="000000"/>
                <w:sz w:val="24"/>
              </w:rPr>
            </w:pPr>
          </w:p>
        </w:tc>
        <w:tc>
          <w:tcPr>
            <w:tcW w:w="1240" w:type="dxa"/>
            <w:tcBorders>
              <w:right w:val="single" w:sz="4" w:space="0" w:color="auto"/>
            </w:tcBorders>
            <w:vAlign w:val="center"/>
          </w:tcPr>
          <w:p w14:paraId="5E065E68" w14:textId="77777777" w:rsidR="00AE13FA" w:rsidRDefault="00AE13FA">
            <w:pPr>
              <w:adjustRightInd/>
              <w:snapToGrid/>
              <w:spacing w:line="240" w:lineRule="auto"/>
              <w:rPr>
                <w:rFonts w:ascii="仿宋_GB2312" w:eastAsia="仿宋_GB2312" w:hAnsi="新宋体" w:hint="eastAsia"/>
                <w:color w:val="000000"/>
                <w:sz w:val="24"/>
              </w:rPr>
            </w:pPr>
          </w:p>
        </w:tc>
        <w:tc>
          <w:tcPr>
            <w:tcW w:w="2020" w:type="dxa"/>
            <w:vMerge w:val="restart"/>
            <w:tcBorders>
              <w:right w:val="single" w:sz="4" w:space="0" w:color="auto"/>
            </w:tcBorders>
            <w:vAlign w:val="center"/>
          </w:tcPr>
          <w:p w14:paraId="3560B521" w14:textId="77777777" w:rsidR="00AE13FA" w:rsidRDefault="00AE13FA">
            <w:pPr>
              <w:adjustRightInd/>
              <w:snapToGrid/>
              <w:spacing w:line="240" w:lineRule="auto"/>
              <w:rPr>
                <w:rFonts w:ascii="仿宋_GB2312" w:eastAsia="仿宋_GB2312" w:hAnsi="新宋体" w:hint="eastAsia"/>
                <w:color w:val="000000"/>
                <w:sz w:val="24"/>
              </w:rPr>
            </w:pPr>
          </w:p>
        </w:tc>
        <w:tc>
          <w:tcPr>
            <w:tcW w:w="2552" w:type="dxa"/>
            <w:gridSpan w:val="3"/>
            <w:tcBorders>
              <w:top w:val="nil"/>
              <w:left w:val="single" w:sz="4" w:space="0" w:color="auto"/>
              <w:right w:val="single" w:sz="6" w:space="0" w:color="auto"/>
            </w:tcBorders>
            <w:vAlign w:val="center"/>
          </w:tcPr>
          <w:p w14:paraId="5A118003"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科目名称</w:t>
            </w:r>
          </w:p>
        </w:tc>
        <w:tc>
          <w:tcPr>
            <w:tcW w:w="883" w:type="dxa"/>
            <w:tcBorders>
              <w:top w:val="nil"/>
              <w:left w:val="single" w:sz="4" w:space="0" w:color="auto"/>
              <w:right w:val="single" w:sz="6" w:space="0" w:color="auto"/>
            </w:tcBorders>
            <w:vAlign w:val="center"/>
          </w:tcPr>
          <w:p w14:paraId="6C68E8CD" w14:textId="77777777" w:rsidR="00AE13FA" w:rsidRDefault="00000000">
            <w:pPr>
              <w:adjustRightInd/>
              <w:snapToGrid/>
              <w:spacing w:line="240" w:lineRule="auto"/>
              <w:rPr>
                <w:rFonts w:ascii="仿宋_GB2312" w:eastAsia="仿宋_GB2312" w:hAnsi="新宋体" w:hint="eastAsia"/>
                <w:color w:val="000000"/>
                <w:sz w:val="24"/>
              </w:rPr>
            </w:pPr>
            <w:r>
              <w:rPr>
                <w:rFonts w:ascii="仿宋_GB2312" w:eastAsia="仿宋_GB2312" w:hAnsi="新宋体" w:hint="eastAsia"/>
                <w:color w:val="000000"/>
                <w:sz w:val="24"/>
              </w:rPr>
              <w:t>成绩</w:t>
            </w:r>
          </w:p>
        </w:tc>
      </w:tr>
      <w:tr w:rsidR="00AE13FA" w14:paraId="76C1E35A" w14:textId="77777777">
        <w:trPr>
          <w:cantSplit/>
          <w:trHeight w:val="571"/>
          <w:jc w:val="center"/>
        </w:trPr>
        <w:tc>
          <w:tcPr>
            <w:tcW w:w="1828" w:type="dxa"/>
            <w:gridSpan w:val="2"/>
            <w:tcBorders>
              <w:left w:val="single" w:sz="6" w:space="0" w:color="auto"/>
            </w:tcBorders>
            <w:vAlign w:val="center"/>
          </w:tcPr>
          <w:p w14:paraId="1D4D0938"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综合素质</w:t>
            </w:r>
          </w:p>
        </w:tc>
        <w:tc>
          <w:tcPr>
            <w:tcW w:w="1276" w:type="dxa"/>
            <w:gridSpan w:val="2"/>
            <w:tcBorders>
              <w:right w:val="single" w:sz="4" w:space="0" w:color="auto"/>
            </w:tcBorders>
            <w:vAlign w:val="center"/>
          </w:tcPr>
          <w:p w14:paraId="2F67776C" w14:textId="77777777" w:rsidR="00AE13FA" w:rsidRDefault="00AE13FA">
            <w:pPr>
              <w:adjustRightInd/>
              <w:snapToGrid/>
              <w:spacing w:line="240" w:lineRule="auto"/>
              <w:rPr>
                <w:rFonts w:ascii="仿宋_GB2312" w:eastAsia="仿宋_GB2312" w:hAnsi="新宋体" w:hint="eastAsia"/>
                <w:color w:val="000000"/>
                <w:sz w:val="24"/>
              </w:rPr>
            </w:pPr>
          </w:p>
        </w:tc>
        <w:tc>
          <w:tcPr>
            <w:tcW w:w="1240" w:type="dxa"/>
            <w:tcBorders>
              <w:right w:val="single" w:sz="4" w:space="0" w:color="auto"/>
            </w:tcBorders>
            <w:vAlign w:val="center"/>
          </w:tcPr>
          <w:p w14:paraId="2F5D280D" w14:textId="77777777" w:rsidR="00AE13FA" w:rsidRDefault="00AE13FA">
            <w:pPr>
              <w:adjustRightInd/>
              <w:snapToGrid/>
              <w:spacing w:line="240" w:lineRule="auto"/>
              <w:rPr>
                <w:rFonts w:ascii="仿宋_GB2312" w:eastAsia="仿宋_GB2312" w:hAnsi="新宋体" w:hint="eastAsia"/>
                <w:color w:val="000000"/>
                <w:sz w:val="24"/>
              </w:rPr>
            </w:pPr>
          </w:p>
        </w:tc>
        <w:tc>
          <w:tcPr>
            <w:tcW w:w="2020" w:type="dxa"/>
            <w:vMerge/>
            <w:tcBorders>
              <w:right w:val="single" w:sz="4" w:space="0" w:color="auto"/>
            </w:tcBorders>
            <w:vAlign w:val="center"/>
          </w:tcPr>
          <w:p w14:paraId="23D64EF2"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2552" w:type="dxa"/>
            <w:gridSpan w:val="3"/>
            <w:tcBorders>
              <w:left w:val="single" w:sz="4" w:space="0" w:color="auto"/>
              <w:right w:val="single" w:sz="6" w:space="0" w:color="auto"/>
            </w:tcBorders>
            <w:vAlign w:val="center"/>
          </w:tcPr>
          <w:p w14:paraId="6F9F53AE" w14:textId="77777777" w:rsidR="00AE13FA" w:rsidRDefault="00000000">
            <w:pPr>
              <w:adjustRightInd/>
              <w:snapToGrid/>
              <w:spacing w:line="240" w:lineRule="auto"/>
              <w:jc w:val="left"/>
              <w:rPr>
                <w:rFonts w:ascii="仿宋_GB2312" w:eastAsia="仿宋_GB2312" w:hAnsi="新宋体" w:hint="eastAsia"/>
                <w:color w:val="000000"/>
                <w:sz w:val="24"/>
              </w:rPr>
            </w:pPr>
            <w:r>
              <w:rPr>
                <w:rFonts w:ascii="仿宋_GB2312" w:eastAsia="仿宋_GB2312" w:hAnsi="新宋体" w:hint="eastAsia"/>
                <w:color w:val="000000"/>
                <w:sz w:val="24"/>
              </w:rPr>
              <w:t>1</w:t>
            </w:r>
          </w:p>
        </w:tc>
        <w:tc>
          <w:tcPr>
            <w:tcW w:w="883" w:type="dxa"/>
            <w:tcBorders>
              <w:left w:val="single" w:sz="4" w:space="0" w:color="auto"/>
              <w:right w:val="single" w:sz="6" w:space="0" w:color="auto"/>
            </w:tcBorders>
            <w:vAlign w:val="center"/>
          </w:tcPr>
          <w:p w14:paraId="4E5A3C23"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4077DFFD" w14:textId="77777777">
        <w:trPr>
          <w:cantSplit/>
          <w:trHeight w:val="551"/>
          <w:jc w:val="center"/>
        </w:trPr>
        <w:tc>
          <w:tcPr>
            <w:tcW w:w="1828" w:type="dxa"/>
            <w:gridSpan w:val="2"/>
            <w:tcBorders>
              <w:left w:val="single" w:sz="6" w:space="0" w:color="auto"/>
            </w:tcBorders>
            <w:vAlign w:val="center"/>
          </w:tcPr>
          <w:p w14:paraId="073BEF55"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外语水平</w:t>
            </w:r>
          </w:p>
        </w:tc>
        <w:tc>
          <w:tcPr>
            <w:tcW w:w="1276" w:type="dxa"/>
            <w:gridSpan w:val="2"/>
            <w:tcBorders>
              <w:right w:val="single" w:sz="4" w:space="0" w:color="auto"/>
            </w:tcBorders>
            <w:vAlign w:val="center"/>
          </w:tcPr>
          <w:p w14:paraId="21593844" w14:textId="77777777" w:rsidR="00AE13FA" w:rsidRDefault="00AE13FA">
            <w:pPr>
              <w:adjustRightInd/>
              <w:snapToGrid/>
              <w:spacing w:line="240" w:lineRule="auto"/>
              <w:rPr>
                <w:rFonts w:ascii="仿宋_GB2312" w:eastAsia="仿宋_GB2312" w:hAnsi="新宋体" w:hint="eastAsia"/>
                <w:color w:val="000000"/>
                <w:sz w:val="24"/>
              </w:rPr>
            </w:pPr>
          </w:p>
        </w:tc>
        <w:tc>
          <w:tcPr>
            <w:tcW w:w="1240" w:type="dxa"/>
            <w:tcBorders>
              <w:right w:val="single" w:sz="4" w:space="0" w:color="auto"/>
            </w:tcBorders>
            <w:vAlign w:val="center"/>
          </w:tcPr>
          <w:p w14:paraId="76D05EDE" w14:textId="77777777" w:rsidR="00AE13FA" w:rsidRDefault="00AE13FA">
            <w:pPr>
              <w:adjustRightInd/>
              <w:snapToGrid/>
              <w:spacing w:line="240" w:lineRule="auto"/>
              <w:rPr>
                <w:rFonts w:ascii="仿宋_GB2312" w:eastAsia="仿宋_GB2312" w:hAnsi="新宋体" w:hint="eastAsia"/>
                <w:color w:val="000000"/>
                <w:sz w:val="24"/>
              </w:rPr>
            </w:pPr>
          </w:p>
        </w:tc>
        <w:tc>
          <w:tcPr>
            <w:tcW w:w="2020" w:type="dxa"/>
            <w:vMerge/>
            <w:tcBorders>
              <w:right w:val="single" w:sz="4" w:space="0" w:color="auto"/>
            </w:tcBorders>
            <w:vAlign w:val="center"/>
          </w:tcPr>
          <w:p w14:paraId="32D46682"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2552" w:type="dxa"/>
            <w:gridSpan w:val="3"/>
            <w:tcBorders>
              <w:left w:val="single" w:sz="4" w:space="0" w:color="auto"/>
              <w:right w:val="single" w:sz="6" w:space="0" w:color="auto"/>
            </w:tcBorders>
            <w:vAlign w:val="center"/>
          </w:tcPr>
          <w:p w14:paraId="196D4672" w14:textId="77777777" w:rsidR="00AE13FA" w:rsidRDefault="00000000">
            <w:pPr>
              <w:adjustRightInd/>
              <w:snapToGrid/>
              <w:spacing w:line="240" w:lineRule="auto"/>
              <w:jc w:val="left"/>
              <w:rPr>
                <w:rFonts w:ascii="仿宋_GB2312" w:eastAsia="仿宋_GB2312" w:hAnsi="新宋体" w:hint="eastAsia"/>
                <w:color w:val="000000"/>
                <w:sz w:val="24"/>
              </w:rPr>
            </w:pPr>
            <w:r>
              <w:rPr>
                <w:rFonts w:ascii="仿宋_GB2312" w:eastAsia="仿宋_GB2312" w:hAnsi="新宋体" w:hint="eastAsia"/>
                <w:color w:val="000000"/>
                <w:sz w:val="24"/>
              </w:rPr>
              <w:t>2</w:t>
            </w:r>
          </w:p>
        </w:tc>
        <w:tc>
          <w:tcPr>
            <w:tcW w:w="883" w:type="dxa"/>
            <w:tcBorders>
              <w:left w:val="single" w:sz="4" w:space="0" w:color="auto"/>
              <w:right w:val="single" w:sz="6" w:space="0" w:color="auto"/>
            </w:tcBorders>
            <w:vAlign w:val="center"/>
          </w:tcPr>
          <w:p w14:paraId="10344641"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60D9AE71" w14:textId="77777777">
        <w:trPr>
          <w:cantSplit/>
          <w:trHeight w:val="551"/>
          <w:jc w:val="center"/>
        </w:trPr>
        <w:tc>
          <w:tcPr>
            <w:tcW w:w="1828" w:type="dxa"/>
            <w:gridSpan w:val="2"/>
            <w:tcBorders>
              <w:left w:val="single" w:sz="6" w:space="0" w:color="auto"/>
            </w:tcBorders>
            <w:vAlign w:val="center"/>
          </w:tcPr>
          <w:p w14:paraId="51D8C57A"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color w:val="000000"/>
                <w:sz w:val="24"/>
              </w:rPr>
              <w:t>初试成绩</w:t>
            </w:r>
          </w:p>
        </w:tc>
        <w:tc>
          <w:tcPr>
            <w:tcW w:w="1276" w:type="dxa"/>
            <w:gridSpan w:val="2"/>
            <w:tcBorders>
              <w:right w:val="single" w:sz="4" w:space="0" w:color="auto"/>
            </w:tcBorders>
            <w:vAlign w:val="center"/>
          </w:tcPr>
          <w:p w14:paraId="041CA7A0" w14:textId="77777777" w:rsidR="00AE13FA" w:rsidRDefault="00AE13FA">
            <w:pPr>
              <w:adjustRightInd/>
              <w:snapToGrid/>
              <w:spacing w:line="240" w:lineRule="auto"/>
              <w:ind w:leftChars="-51" w:left="-35" w:hangingChars="45" w:hanging="108"/>
              <w:jc w:val="center"/>
              <w:rPr>
                <w:rFonts w:ascii="仿宋_GB2312" w:eastAsia="仿宋_GB2312" w:hAnsi="新宋体" w:hint="eastAsia"/>
                <w:color w:val="000000"/>
                <w:sz w:val="24"/>
              </w:rPr>
            </w:pPr>
          </w:p>
        </w:tc>
        <w:tc>
          <w:tcPr>
            <w:tcW w:w="3260" w:type="dxa"/>
            <w:gridSpan w:val="2"/>
            <w:tcBorders>
              <w:right w:val="single" w:sz="4" w:space="0" w:color="auto"/>
            </w:tcBorders>
            <w:vAlign w:val="center"/>
          </w:tcPr>
          <w:p w14:paraId="5A57517B"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初试、复试权重比</w:t>
            </w:r>
          </w:p>
        </w:tc>
        <w:tc>
          <w:tcPr>
            <w:tcW w:w="1276" w:type="dxa"/>
            <w:tcBorders>
              <w:left w:val="single" w:sz="4" w:space="0" w:color="auto"/>
              <w:right w:val="single" w:sz="6" w:space="0" w:color="auto"/>
            </w:tcBorders>
            <w:vAlign w:val="center"/>
          </w:tcPr>
          <w:p w14:paraId="62DDC9E7"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1276" w:type="dxa"/>
            <w:gridSpan w:val="2"/>
            <w:tcBorders>
              <w:left w:val="single" w:sz="4" w:space="0" w:color="auto"/>
              <w:right w:val="single" w:sz="6" w:space="0" w:color="auto"/>
            </w:tcBorders>
            <w:vAlign w:val="center"/>
          </w:tcPr>
          <w:p w14:paraId="7197842C"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初试复试总成绩</w:t>
            </w:r>
          </w:p>
        </w:tc>
        <w:tc>
          <w:tcPr>
            <w:tcW w:w="883" w:type="dxa"/>
            <w:tcBorders>
              <w:left w:val="single" w:sz="4" w:space="0" w:color="auto"/>
              <w:right w:val="single" w:sz="6" w:space="0" w:color="auto"/>
            </w:tcBorders>
            <w:vAlign w:val="center"/>
          </w:tcPr>
          <w:p w14:paraId="5CB68358" w14:textId="77777777" w:rsidR="00AE13FA" w:rsidRDefault="00AE13FA">
            <w:pPr>
              <w:adjustRightInd/>
              <w:snapToGrid/>
              <w:spacing w:line="240" w:lineRule="auto"/>
              <w:jc w:val="center"/>
              <w:rPr>
                <w:rFonts w:ascii="仿宋_GB2312" w:eastAsia="仿宋_GB2312" w:hAnsi="新宋体" w:hint="eastAsia"/>
                <w:color w:val="000000"/>
                <w:sz w:val="24"/>
              </w:rPr>
            </w:pPr>
          </w:p>
        </w:tc>
      </w:tr>
      <w:tr w:rsidR="00AE13FA" w14:paraId="50945C5A" w14:textId="77777777">
        <w:trPr>
          <w:cantSplit/>
          <w:trHeight w:val="1500"/>
          <w:jc w:val="center"/>
        </w:trPr>
        <w:tc>
          <w:tcPr>
            <w:tcW w:w="1828" w:type="dxa"/>
            <w:gridSpan w:val="2"/>
            <w:vMerge w:val="restart"/>
            <w:tcBorders>
              <w:left w:val="single" w:sz="6" w:space="0" w:color="auto"/>
              <w:bottom w:val="single" w:sz="4" w:space="0" w:color="auto"/>
              <w:right w:val="single" w:sz="6" w:space="0" w:color="auto"/>
            </w:tcBorders>
            <w:vAlign w:val="center"/>
          </w:tcPr>
          <w:p w14:paraId="1A061F56"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复试评语</w:t>
            </w:r>
          </w:p>
        </w:tc>
        <w:tc>
          <w:tcPr>
            <w:tcW w:w="7971" w:type="dxa"/>
            <w:gridSpan w:val="8"/>
            <w:tcBorders>
              <w:left w:val="single" w:sz="6" w:space="0" w:color="auto"/>
              <w:bottom w:val="single" w:sz="4" w:space="0" w:color="auto"/>
              <w:right w:val="single" w:sz="6" w:space="0" w:color="auto"/>
            </w:tcBorders>
            <w:vAlign w:val="center"/>
          </w:tcPr>
          <w:p w14:paraId="77ECEA80" w14:textId="77777777" w:rsidR="00AE13FA" w:rsidRDefault="00AE13FA">
            <w:pPr>
              <w:adjustRightInd/>
              <w:snapToGrid/>
              <w:spacing w:line="240" w:lineRule="auto"/>
              <w:rPr>
                <w:rFonts w:ascii="仿宋_GB2312" w:eastAsia="仿宋_GB2312" w:hAnsi="新宋体" w:hint="eastAsia"/>
                <w:color w:val="000000"/>
                <w:sz w:val="24"/>
              </w:rPr>
            </w:pPr>
          </w:p>
          <w:p w14:paraId="56ED1C8C" w14:textId="77777777" w:rsidR="00AE13FA" w:rsidRDefault="00AE13FA">
            <w:pPr>
              <w:adjustRightInd/>
              <w:snapToGrid/>
              <w:spacing w:line="240" w:lineRule="auto"/>
              <w:rPr>
                <w:rFonts w:ascii="仿宋_GB2312" w:eastAsia="仿宋_GB2312" w:hAnsi="新宋体" w:hint="eastAsia"/>
                <w:color w:val="000000"/>
                <w:sz w:val="24"/>
              </w:rPr>
            </w:pPr>
          </w:p>
          <w:p w14:paraId="616CFE00" w14:textId="77777777" w:rsidR="00AE13FA" w:rsidRDefault="00AE13FA">
            <w:pPr>
              <w:adjustRightInd/>
              <w:snapToGrid/>
              <w:spacing w:line="240" w:lineRule="auto"/>
              <w:rPr>
                <w:rFonts w:ascii="仿宋_GB2312" w:eastAsia="仿宋_GB2312" w:hAnsi="新宋体" w:hint="eastAsia"/>
                <w:color w:val="000000"/>
                <w:sz w:val="24"/>
              </w:rPr>
            </w:pPr>
          </w:p>
          <w:p w14:paraId="2D59295B" w14:textId="77777777" w:rsidR="00AE13FA" w:rsidRDefault="00AE13FA">
            <w:pPr>
              <w:adjustRightInd/>
              <w:snapToGrid/>
              <w:spacing w:line="240" w:lineRule="auto"/>
              <w:rPr>
                <w:rFonts w:ascii="仿宋_GB2312" w:eastAsia="仿宋_GB2312" w:hAnsi="新宋体" w:hint="eastAsia"/>
                <w:color w:val="000000"/>
                <w:sz w:val="24"/>
              </w:rPr>
            </w:pPr>
          </w:p>
        </w:tc>
      </w:tr>
      <w:tr w:rsidR="00AE13FA" w14:paraId="2A59EC47" w14:textId="77777777">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66A7CFCB" w14:textId="77777777" w:rsidR="00AE13FA" w:rsidRDefault="00AE13FA">
            <w:pPr>
              <w:adjustRightInd/>
              <w:snapToGrid/>
              <w:spacing w:line="240" w:lineRule="auto"/>
              <w:jc w:val="center"/>
              <w:rPr>
                <w:rFonts w:ascii="仿宋_GB2312" w:eastAsia="仿宋_GB2312" w:hAnsi="新宋体" w:hint="eastAsia"/>
                <w:bCs/>
                <w:color w:val="000000"/>
                <w:sz w:val="24"/>
              </w:rPr>
            </w:pPr>
          </w:p>
        </w:tc>
        <w:tc>
          <w:tcPr>
            <w:tcW w:w="1276" w:type="dxa"/>
            <w:gridSpan w:val="2"/>
            <w:tcBorders>
              <w:left w:val="single" w:sz="6" w:space="0" w:color="auto"/>
              <w:bottom w:val="single" w:sz="4" w:space="0" w:color="auto"/>
            </w:tcBorders>
            <w:vAlign w:val="center"/>
          </w:tcPr>
          <w:p w14:paraId="4EDB9C8D" w14:textId="77777777" w:rsidR="00AE13FA" w:rsidRDefault="00000000">
            <w:pPr>
              <w:adjustRightInd/>
              <w:snapToGrid/>
              <w:spacing w:line="240" w:lineRule="auto"/>
              <w:jc w:val="center"/>
              <w:rPr>
                <w:rFonts w:ascii="仿宋_GB2312" w:eastAsia="仿宋_GB2312" w:hAnsi="新宋体" w:hint="eastAsia"/>
                <w:color w:val="000000"/>
                <w:sz w:val="24"/>
              </w:rPr>
            </w:pPr>
            <w:r>
              <w:rPr>
                <w:rFonts w:ascii="仿宋_GB2312" w:eastAsia="仿宋_GB2312" w:hAnsi="新宋体" w:hint="eastAsia"/>
                <w:color w:val="000000"/>
                <w:sz w:val="24"/>
              </w:rPr>
              <w:t>组长签名</w:t>
            </w:r>
          </w:p>
        </w:tc>
        <w:tc>
          <w:tcPr>
            <w:tcW w:w="1240" w:type="dxa"/>
            <w:vAlign w:val="center"/>
          </w:tcPr>
          <w:p w14:paraId="5A11A616" w14:textId="77777777" w:rsidR="00AE13FA" w:rsidRDefault="00AE13FA">
            <w:pPr>
              <w:adjustRightInd/>
              <w:snapToGrid/>
              <w:spacing w:line="240" w:lineRule="auto"/>
              <w:jc w:val="center"/>
              <w:rPr>
                <w:rFonts w:ascii="仿宋_GB2312" w:eastAsia="仿宋_GB2312" w:hAnsi="新宋体" w:hint="eastAsia"/>
                <w:color w:val="000000"/>
                <w:sz w:val="24"/>
              </w:rPr>
            </w:pPr>
          </w:p>
        </w:tc>
        <w:tc>
          <w:tcPr>
            <w:tcW w:w="2020" w:type="dxa"/>
            <w:vAlign w:val="center"/>
          </w:tcPr>
          <w:p w14:paraId="721D842A" w14:textId="77777777" w:rsidR="00AE13FA" w:rsidRDefault="00000000">
            <w:pPr>
              <w:adjustRightInd/>
              <w:snapToGrid/>
              <w:spacing w:line="240" w:lineRule="auto"/>
              <w:rPr>
                <w:rFonts w:ascii="仿宋_GB2312" w:eastAsia="仿宋_GB2312" w:hAnsi="新宋体" w:hint="eastAsia"/>
                <w:color w:val="000000"/>
                <w:sz w:val="24"/>
              </w:rPr>
            </w:pPr>
            <w:proofErr w:type="gramStart"/>
            <w:r>
              <w:rPr>
                <w:rFonts w:ascii="仿宋_GB2312" w:eastAsia="仿宋_GB2312" w:hAnsi="新宋体" w:hint="eastAsia"/>
                <w:color w:val="000000"/>
                <w:sz w:val="24"/>
              </w:rPr>
              <w:t>复试组</w:t>
            </w:r>
            <w:proofErr w:type="gramEnd"/>
            <w:r>
              <w:rPr>
                <w:rFonts w:ascii="仿宋_GB2312" w:eastAsia="仿宋_GB2312" w:hAnsi="新宋体" w:hint="eastAsia"/>
                <w:color w:val="000000"/>
                <w:sz w:val="24"/>
              </w:rPr>
              <w:t>成员签名(综合、口语)</w:t>
            </w:r>
          </w:p>
        </w:tc>
        <w:tc>
          <w:tcPr>
            <w:tcW w:w="3435" w:type="dxa"/>
            <w:gridSpan w:val="4"/>
            <w:tcBorders>
              <w:right w:val="single" w:sz="6" w:space="0" w:color="auto"/>
            </w:tcBorders>
            <w:vAlign w:val="center"/>
          </w:tcPr>
          <w:p w14:paraId="716427DB" w14:textId="77777777" w:rsidR="00AE13FA" w:rsidRDefault="00AE13FA">
            <w:pPr>
              <w:adjustRightInd/>
              <w:snapToGrid/>
              <w:spacing w:line="240" w:lineRule="auto"/>
              <w:rPr>
                <w:rFonts w:ascii="仿宋_GB2312" w:eastAsia="仿宋_GB2312" w:hAnsi="新宋体" w:hint="eastAsia"/>
                <w:color w:val="000000"/>
                <w:sz w:val="24"/>
              </w:rPr>
            </w:pPr>
          </w:p>
        </w:tc>
      </w:tr>
      <w:tr w:rsidR="00AE13FA" w14:paraId="2E711B59" w14:textId="77777777">
        <w:trPr>
          <w:cantSplit/>
          <w:trHeight w:val="1145"/>
          <w:jc w:val="center"/>
        </w:trPr>
        <w:tc>
          <w:tcPr>
            <w:tcW w:w="1828" w:type="dxa"/>
            <w:gridSpan w:val="2"/>
            <w:tcBorders>
              <w:left w:val="single" w:sz="6" w:space="0" w:color="auto"/>
              <w:bottom w:val="single" w:sz="4" w:space="0" w:color="auto"/>
            </w:tcBorders>
            <w:vAlign w:val="center"/>
          </w:tcPr>
          <w:p w14:paraId="56CA330A"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教研室</w:t>
            </w:r>
          </w:p>
          <w:p w14:paraId="2614D8E8" w14:textId="77777777" w:rsidR="00AE13FA" w:rsidRDefault="00000000">
            <w:pPr>
              <w:adjustRightInd/>
              <w:snapToGrid/>
              <w:spacing w:line="240" w:lineRule="auto"/>
              <w:jc w:val="center"/>
              <w:rPr>
                <w:rFonts w:ascii="仿宋_GB2312" w:eastAsia="仿宋_GB2312" w:hAnsi="新宋体" w:hint="eastAsia"/>
                <w:bCs/>
                <w:color w:val="000000"/>
                <w:spacing w:val="-16"/>
                <w:sz w:val="24"/>
              </w:rPr>
            </w:pPr>
            <w:r>
              <w:rPr>
                <w:rFonts w:ascii="仿宋_GB2312" w:eastAsia="仿宋_GB2312" w:hAnsi="新宋体" w:hint="eastAsia"/>
                <w:bCs/>
                <w:color w:val="000000"/>
                <w:spacing w:val="-16"/>
                <w:sz w:val="24"/>
              </w:rPr>
              <w:t>（学科组）意见</w:t>
            </w:r>
          </w:p>
        </w:tc>
        <w:tc>
          <w:tcPr>
            <w:tcW w:w="7971" w:type="dxa"/>
            <w:gridSpan w:val="8"/>
            <w:tcBorders>
              <w:bottom w:val="single" w:sz="4" w:space="0" w:color="auto"/>
              <w:right w:val="single" w:sz="6" w:space="0" w:color="auto"/>
            </w:tcBorders>
            <w:vAlign w:val="center"/>
          </w:tcPr>
          <w:p w14:paraId="08D200B2" w14:textId="77777777" w:rsidR="00AE13FA" w:rsidRDefault="00AE13FA">
            <w:pPr>
              <w:adjustRightInd/>
              <w:snapToGrid/>
              <w:spacing w:line="240" w:lineRule="auto"/>
              <w:rPr>
                <w:rFonts w:ascii="仿宋_GB2312" w:eastAsia="仿宋_GB2312" w:hAnsi="新宋体" w:hint="eastAsia"/>
                <w:color w:val="000000"/>
                <w:sz w:val="24"/>
              </w:rPr>
            </w:pPr>
          </w:p>
          <w:p w14:paraId="7B7159EB" w14:textId="77777777" w:rsidR="00AE13FA" w:rsidRDefault="00AE13FA">
            <w:pPr>
              <w:adjustRightInd/>
              <w:snapToGrid/>
              <w:spacing w:line="240" w:lineRule="auto"/>
              <w:rPr>
                <w:rFonts w:ascii="仿宋_GB2312" w:eastAsia="仿宋_GB2312" w:hAnsi="新宋体" w:hint="eastAsia"/>
                <w:color w:val="000000"/>
                <w:sz w:val="24"/>
              </w:rPr>
            </w:pPr>
          </w:p>
          <w:p w14:paraId="4693817C" w14:textId="77777777" w:rsidR="00AE13FA" w:rsidRDefault="00AE13FA">
            <w:pPr>
              <w:adjustRightInd/>
              <w:snapToGrid/>
              <w:spacing w:line="240" w:lineRule="auto"/>
              <w:rPr>
                <w:rFonts w:ascii="仿宋_GB2312" w:eastAsia="仿宋_GB2312" w:hAnsi="新宋体" w:hint="eastAsia"/>
                <w:color w:val="000000"/>
                <w:sz w:val="24"/>
              </w:rPr>
            </w:pPr>
          </w:p>
          <w:p w14:paraId="23DB484B" w14:textId="77777777" w:rsidR="00AE13FA" w:rsidRDefault="00000000">
            <w:pPr>
              <w:adjustRightInd/>
              <w:snapToGrid/>
              <w:spacing w:line="240" w:lineRule="auto"/>
              <w:rPr>
                <w:rFonts w:ascii="仿宋_GB2312" w:eastAsia="仿宋_GB2312" w:hAnsi="新宋体" w:hint="eastAsia"/>
                <w:color w:val="000000"/>
                <w:sz w:val="24"/>
              </w:rPr>
            </w:pPr>
            <w:r>
              <w:rPr>
                <w:rFonts w:ascii="仿宋_GB2312" w:eastAsia="仿宋_GB2312" w:hAnsi="新宋体" w:hint="eastAsia"/>
                <w:color w:val="000000"/>
                <w:sz w:val="24"/>
              </w:rPr>
              <w:t xml:space="preserve">                       教研室主任（学科组长）签名：</w:t>
            </w:r>
          </w:p>
        </w:tc>
      </w:tr>
      <w:tr w:rsidR="00AE13FA" w14:paraId="53C94018" w14:textId="77777777">
        <w:trPr>
          <w:cantSplit/>
          <w:trHeight w:val="1080"/>
          <w:jc w:val="center"/>
        </w:trPr>
        <w:tc>
          <w:tcPr>
            <w:tcW w:w="1828" w:type="dxa"/>
            <w:gridSpan w:val="2"/>
            <w:tcBorders>
              <w:left w:val="single" w:sz="6" w:space="0" w:color="auto"/>
            </w:tcBorders>
            <w:vAlign w:val="center"/>
          </w:tcPr>
          <w:p w14:paraId="4432DE5A"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学院（部）</w:t>
            </w:r>
          </w:p>
          <w:p w14:paraId="6E89054C" w14:textId="77777777" w:rsidR="00AE13FA" w:rsidRDefault="00000000">
            <w:pPr>
              <w:adjustRightInd/>
              <w:snapToGrid/>
              <w:spacing w:line="240" w:lineRule="auto"/>
              <w:jc w:val="center"/>
              <w:rPr>
                <w:rFonts w:ascii="仿宋_GB2312" w:eastAsia="仿宋_GB2312" w:hAnsi="新宋体" w:hint="eastAsia"/>
                <w:bCs/>
                <w:color w:val="000000"/>
                <w:sz w:val="24"/>
              </w:rPr>
            </w:pPr>
            <w:r>
              <w:rPr>
                <w:rFonts w:ascii="仿宋_GB2312" w:eastAsia="仿宋_GB2312" w:hAnsi="新宋体" w:hint="eastAsia"/>
                <w:bCs/>
                <w:color w:val="000000"/>
                <w:sz w:val="24"/>
              </w:rPr>
              <w:t>意见</w:t>
            </w:r>
          </w:p>
        </w:tc>
        <w:tc>
          <w:tcPr>
            <w:tcW w:w="7971" w:type="dxa"/>
            <w:gridSpan w:val="8"/>
            <w:tcBorders>
              <w:right w:val="single" w:sz="6" w:space="0" w:color="auto"/>
            </w:tcBorders>
            <w:vAlign w:val="center"/>
          </w:tcPr>
          <w:p w14:paraId="199D3650" w14:textId="77777777" w:rsidR="00AE13FA" w:rsidRDefault="00AE13FA">
            <w:pPr>
              <w:adjustRightInd/>
              <w:snapToGrid/>
              <w:spacing w:line="240" w:lineRule="auto"/>
              <w:rPr>
                <w:rFonts w:ascii="仿宋_GB2312" w:eastAsia="仿宋_GB2312" w:hAnsi="新宋体" w:hint="eastAsia"/>
                <w:color w:val="000000"/>
                <w:sz w:val="24"/>
              </w:rPr>
            </w:pPr>
          </w:p>
          <w:p w14:paraId="3F395EB9" w14:textId="77777777" w:rsidR="00AE13FA" w:rsidRDefault="00AE13FA">
            <w:pPr>
              <w:adjustRightInd/>
              <w:snapToGrid/>
              <w:spacing w:line="240" w:lineRule="auto"/>
              <w:rPr>
                <w:rFonts w:ascii="仿宋_GB2312" w:eastAsia="仿宋_GB2312" w:hAnsi="新宋体" w:hint="eastAsia"/>
                <w:color w:val="000000"/>
                <w:sz w:val="24"/>
              </w:rPr>
            </w:pPr>
          </w:p>
          <w:p w14:paraId="16F3B9E0" w14:textId="77777777" w:rsidR="00AE13FA" w:rsidRDefault="00AE13FA">
            <w:pPr>
              <w:adjustRightInd/>
              <w:snapToGrid/>
              <w:spacing w:line="240" w:lineRule="auto"/>
              <w:rPr>
                <w:rFonts w:ascii="仿宋_GB2312" w:eastAsia="仿宋_GB2312" w:hAnsi="新宋体" w:hint="eastAsia"/>
                <w:color w:val="000000"/>
                <w:sz w:val="24"/>
              </w:rPr>
            </w:pPr>
          </w:p>
          <w:p w14:paraId="1F2E719C" w14:textId="77777777" w:rsidR="00AE13FA" w:rsidRDefault="00000000">
            <w:pPr>
              <w:adjustRightInd/>
              <w:snapToGrid/>
              <w:spacing w:line="240" w:lineRule="auto"/>
              <w:rPr>
                <w:rFonts w:ascii="仿宋_GB2312" w:eastAsia="仿宋_GB2312" w:hAnsi="新宋体" w:hint="eastAsia"/>
                <w:color w:val="000000"/>
                <w:sz w:val="24"/>
              </w:rPr>
            </w:pPr>
            <w:r>
              <w:rPr>
                <w:rFonts w:ascii="仿宋_GB2312" w:eastAsia="仿宋_GB2312" w:hAnsi="新宋体" w:hint="eastAsia"/>
                <w:color w:val="000000"/>
                <w:sz w:val="24"/>
              </w:rPr>
              <w:t xml:space="preserve">                       院（部）主管领导签字：             公章</w:t>
            </w:r>
          </w:p>
        </w:tc>
      </w:tr>
    </w:tbl>
    <w:p w14:paraId="6AACAB10" w14:textId="77777777" w:rsidR="00AE13FA" w:rsidRDefault="00AE13FA">
      <w:pPr>
        <w:adjustRightInd/>
        <w:snapToGrid/>
        <w:spacing w:line="240" w:lineRule="auto"/>
        <w:ind w:leftChars="-152" w:left="-2" w:hangingChars="176" w:hanging="424"/>
        <w:jc w:val="left"/>
        <w:rPr>
          <w:rFonts w:ascii="仿宋_GB2312" w:eastAsia="仿宋_GB2312" w:hAnsi="新宋体" w:hint="eastAsia"/>
          <w:b/>
          <w:bCs/>
          <w:color w:val="000000"/>
          <w:sz w:val="24"/>
        </w:rPr>
      </w:pPr>
    </w:p>
    <w:p w14:paraId="7D2B768D" w14:textId="77777777" w:rsidR="00AE13FA" w:rsidRDefault="00000000">
      <w:pPr>
        <w:adjustRightInd/>
        <w:snapToGrid/>
        <w:spacing w:line="240" w:lineRule="auto"/>
        <w:ind w:leftChars="-152" w:left="-2" w:hangingChars="176" w:hanging="424"/>
        <w:jc w:val="left"/>
        <w:rPr>
          <w:rFonts w:ascii="仿宋_GB2312" w:eastAsia="仿宋_GB2312" w:hAnsi="新宋体" w:hint="eastAsia"/>
          <w:b/>
          <w:bCs/>
          <w:color w:val="000000"/>
          <w:sz w:val="24"/>
        </w:rPr>
      </w:pPr>
      <w:r>
        <w:rPr>
          <w:rFonts w:ascii="仿宋_GB2312" w:eastAsia="仿宋_GB2312" w:hAnsi="新宋体" w:hint="eastAsia"/>
          <w:b/>
          <w:bCs/>
          <w:color w:val="000000"/>
          <w:sz w:val="24"/>
        </w:rPr>
        <w:t>备注：表1、表2（须正反面打印）及专业课笔试答卷请使用标准A4纸装订成册留档。</w:t>
      </w:r>
    </w:p>
    <w:p w14:paraId="076FF517" w14:textId="77777777" w:rsidR="00AE13FA" w:rsidRDefault="00AE13FA">
      <w:pPr>
        <w:jc w:val="left"/>
        <w:rPr>
          <w:rFonts w:ascii="仿宋_GB2312" w:eastAsia="仿宋_GB2312" w:hAnsi="新宋体" w:hint="eastAsia"/>
          <w:b/>
          <w:bCs/>
          <w:color w:val="000000"/>
          <w:szCs w:val="28"/>
        </w:rPr>
      </w:pPr>
    </w:p>
    <w:p w14:paraId="6D1A1C30" w14:textId="77777777" w:rsidR="00AE13FA" w:rsidRDefault="00000000">
      <w:pPr>
        <w:jc w:val="left"/>
        <w:rPr>
          <w:rFonts w:ascii="黑体" w:eastAsia="仿宋_GB2312" w:hAnsi="黑体" w:cs="黑体" w:hint="eastAsia"/>
          <w:color w:val="000000"/>
          <w:sz w:val="36"/>
          <w:szCs w:val="36"/>
        </w:rPr>
      </w:pPr>
      <w:r>
        <w:rPr>
          <w:rFonts w:ascii="仿宋_GB2312" w:eastAsia="仿宋_GB2312" w:hAnsi="新宋体" w:hint="eastAsia"/>
          <w:b/>
          <w:bCs/>
          <w:color w:val="000000"/>
          <w:szCs w:val="28"/>
        </w:rPr>
        <w:t>表2</w:t>
      </w:r>
    </w:p>
    <w:p w14:paraId="1DB85D6B" w14:textId="77777777" w:rsidR="00AE13FA" w:rsidRDefault="00000000">
      <w:pPr>
        <w:jc w:val="center"/>
        <w:rPr>
          <w:rFonts w:ascii="仿宋" w:eastAsia="仿宋" w:hAnsi="仿宋" w:hint="eastAsia"/>
          <w:b/>
          <w:color w:val="000000"/>
          <w:sz w:val="32"/>
          <w:szCs w:val="32"/>
        </w:rPr>
      </w:pPr>
      <w:r>
        <w:rPr>
          <w:rFonts w:ascii="仿宋" w:eastAsia="仿宋" w:hAnsi="仿宋" w:hint="eastAsia"/>
          <w:b/>
          <w:color w:val="000000"/>
          <w:sz w:val="32"/>
          <w:szCs w:val="32"/>
        </w:rPr>
        <w:t>2025年硕士研究生招生考试复试面试及外语口语情况记录表</w:t>
      </w:r>
    </w:p>
    <w:p w14:paraId="44E48EA3" w14:textId="77777777" w:rsidR="00AE13FA" w:rsidRDefault="00AE13FA">
      <w:pPr>
        <w:jc w:val="center"/>
        <w:rPr>
          <w:rFonts w:ascii="黑体" w:eastAsia="黑体" w:hAnsi="黑体" w:hint="eastAsia"/>
          <w:bCs/>
          <w:color w:val="000000"/>
          <w:sz w:val="32"/>
          <w:szCs w:val="32"/>
        </w:rPr>
      </w:pPr>
    </w:p>
    <w:tbl>
      <w:tblPr>
        <w:tblW w:w="94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76"/>
        <w:gridCol w:w="2467"/>
        <w:gridCol w:w="2007"/>
        <w:gridCol w:w="6"/>
        <w:gridCol w:w="6"/>
        <w:gridCol w:w="1518"/>
        <w:gridCol w:w="2061"/>
      </w:tblGrid>
      <w:tr w:rsidR="00AE13FA" w14:paraId="43DF2CCC" w14:textId="77777777">
        <w:trPr>
          <w:cantSplit/>
          <w:trHeight w:val="611"/>
          <w:jc w:val="center"/>
        </w:trPr>
        <w:tc>
          <w:tcPr>
            <w:tcW w:w="1376" w:type="dxa"/>
            <w:tcBorders>
              <w:tl2br w:val="nil"/>
              <w:tr2bl w:val="nil"/>
            </w:tcBorders>
            <w:vAlign w:val="center"/>
          </w:tcPr>
          <w:p w14:paraId="0F40E8F9" w14:textId="77777777" w:rsidR="00AE13FA" w:rsidRDefault="00000000">
            <w:pPr>
              <w:jc w:val="center"/>
              <w:rPr>
                <w:rFonts w:ascii="仿宋_GB2312" w:eastAsia="仿宋_GB2312" w:hAnsi="新宋体" w:hint="eastAsia"/>
                <w:bCs/>
                <w:color w:val="000000"/>
              </w:rPr>
            </w:pPr>
            <w:r>
              <w:rPr>
                <w:rFonts w:ascii="仿宋_GB2312" w:eastAsia="仿宋_GB2312" w:hAnsi="新宋体" w:hint="eastAsia"/>
                <w:bCs/>
                <w:color w:val="000000"/>
              </w:rPr>
              <w:t>考生编号</w:t>
            </w:r>
          </w:p>
        </w:tc>
        <w:tc>
          <w:tcPr>
            <w:tcW w:w="2467" w:type="dxa"/>
            <w:tcBorders>
              <w:tl2br w:val="nil"/>
              <w:tr2bl w:val="nil"/>
            </w:tcBorders>
            <w:vAlign w:val="center"/>
          </w:tcPr>
          <w:p w14:paraId="48363F32" w14:textId="77777777" w:rsidR="00AE13FA" w:rsidRDefault="00AE13FA">
            <w:pPr>
              <w:jc w:val="center"/>
              <w:rPr>
                <w:rFonts w:ascii="仿宋_GB2312" w:eastAsia="仿宋_GB2312" w:hAnsi="新宋体" w:hint="eastAsia"/>
                <w:color w:val="000000"/>
              </w:rPr>
            </w:pPr>
          </w:p>
        </w:tc>
        <w:tc>
          <w:tcPr>
            <w:tcW w:w="2013" w:type="dxa"/>
            <w:gridSpan w:val="2"/>
            <w:tcBorders>
              <w:tl2br w:val="nil"/>
              <w:tr2bl w:val="nil"/>
            </w:tcBorders>
            <w:vAlign w:val="center"/>
          </w:tcPr>
          <w:p w14:paraId="6423377B" w14:textId="77777777" w:rsidR="00AE13FA" w:rsidRDefault="00000000">
            <w:pPr>
              <w:rPr>
                <w:rFonts w:ascii="仿宋_GB2312" w:eastAsia="仿宋_GB2312" w:hAnsi="新宋体" w:hint="eastAsia"/>
                <w:color w:val="000000"/>
              </w:rPr>
            </w:pPr>
            <w:r>
              <w:rPr>
                <w:rFonts w:ascii="仿宋_GB2312" w:eastAsia="仿宋_GB2312" w:hAnsi="新宋体" w:hint="eastAsia"/>
                <w:bCs/>
                <w:color w:val="000000"/>
              </w:rPr>
              <w:t>本科就读学校</w:t>
            </w:r>
          </w:p>
        </w:tc>
        <w:tc>
          <w:tcPr>
            <w:tcW w:w="3585" w:type="dxa"/>
            <w:gridSpan w:val="3"/>
            <w:tcBorders>
              <w:tl2br w:val="nil"/>
              <w:tr2bl w:val="nil"/>
            </w:tcBorders>
            <w:vAlign w:val="center"/>
          </w:tcPr>
          <w:p w14:paraId="36144D1D" w14:textId="77777777" w:rsidR="00AE13FA" w:rsidRDefault="00AE13FA">
            <w:pPr>
              <w:jc w:val="center"/>
              <w:rPr>
                <w:rFonts w:ascii="仿宋_GB2312" w:eastAsia="仿宋_GB2312" w:hAnsi="新宋体" w:hint="eastAsia"/>
                <w:color w:val="000000"/>
              </w:rPr>
            </w:pPr>
          </w:p>
        </w:tc>
      </w:tr>
      <w:tr w:rsidR="00AE13FA" w14:paraId="51A8941B" w14:textId="77777777">
        <w:trPr>
          <w:cantSplit/>
          <w:trHeight w:val="611"/>
          <w:jc w:val="center"/>
        </w:trPr>
        <w:tc>
          <w:tcPr>
            <w:tcW w:w="1376" w:type="dxa"/>
            <w:tcBorders>
              <w:tl2br w:val="nil"/>
              <w:tr2bl w:val="nil"/>
            </w:tcBorders>
            <w:vAlign w:val="center"/>
          </w:tcPr>
          <w:p w14:paraId="63C67116" w14:textId="77777777" w:rsidR="00AE13FA" w:rsidRDefault="00000000">
            <w:pPr>
              <w:jc w:val="center"/>
              <w:rPr>
                <w:rFonts w:ascii="仿宋_GB2312" w:eastAsia="仿宋_GB2312" w:hAnsi="新宋体" w:hint="eastAsia"/>
                <w:bCs/>
                <w:color w:val="000000"/>
              </w:rPr>
            </w:pPr>
            <w:r>
              <w:rPr>
                <w:rFonts w:ascii="仿宋_GB2312" w:eastAsia="仿宋_GB2312" w:hAnsi="新宋体" w:hint="eastAsia"/>
                <w:bCs/>
                <w:color w:val="000000"/>
              </w:rPr>
              <w:t>就读专业</w:t>
            </w:r>
          </w:p>
        </w:tc>
        <w:tc>
          <w:tcPr>
            <w:tcW w:w="2467" w:type="dxa"/>
            <w:tcBorders>
              <w:tl2br w:val="nil"/>
              <w:tr2bl w:val="nil"/>
            </w:tcBorders>
            <w:vAlign w:val="center"/>
          </w:tcPr>
          <w:p w14:paraId="4EED572C" w14:textId="77777777" w:rsidR="00AE13FA" w:rsidRDefault="00AE13FA">
            <w:pPr>
              <w:jc w:val="center"/>
              <w:rPr>
                <w:rFonts w:ascii="仿宋_GB2312" w:eastAsia="仿宋_GB2312" w:hAnsi="新宋体" w:hint="eastAsia"/>
                <w:color w:val="000000"/>
              </w:rPr>
            </w:pPr>
          </w:p>
        </w:tc>
        <w:tc>
          <w:tcPr>
            <w:tcW w:w="2007" w:type="dxa"/>
            <w:tcBorders>
              <w:tl2br w:val="nil"/>
              <w:tr2bl w:val="nil"/>
            </w:tcBorders>
            <w:vAlign w:val="center"/>
          </w:tcPr>
          <w:p w14:paraId="02360855" w14:textId="77777777" w:rsidR="00AE13FA" w:rsidRDefault="00000000">
            <w:pPr>
              <w:ind w:firstLineChars="100" w:firstLine="280"/>
              <w:rPr>
                <w:rFonts w:ascii="仿宋_GB2312" w:eastAsia="仿宋_GB2312" w:hAnsi="新宋体" w:hint="eastAsia"/>
                <w:color w:val="000000"/>
              </w:rPr>
            </w:pPr>
            <w:r>
              <w:rPr>
                <w:rFonts w:ascii="仿宋_GB2312" w:eastAsia="仿宋_GB2312" w:hAnsi="新宋体" w:hint="eastAsia"/>
                <w:color w:val="000000"/>
              </w:rPr>
              <w:t>毕业时间</w:t>
            </w:r>
          </w:p>
        </w:tc>
        <w:tc>
          <w:tcPr>
            <w:tcW w:w="3591" w:type="dxa"/>
            <w:gridSpan w:val="4"/>
            <w:tcBorders>
              <w:tl2br w:val="nil"/>
              <w:tr2bl w:val="nil"/>
            </w:tcBorders>
            <w:vAlign w:val="center"/>
          </w:tcPr>
          <w:p w14:paraId="6DEA5415" w14:textId="77777777" w:rsidR="00AE13FA" w:rsidRDefault="00AE13FA">
            <w:pPr>
              <w:jc w:val="center"/>
              <w:rPr>
                <w:rFonts w:ascii="仿宋_GB2312" w:eastAsia="仿宋_GB2312" w:hAnsi="新宋体" w:hint="eastAsia"/>
                <w:color w:val="000000"/>
              </w:rPr>
            </w:pPr>
          </w:p>
        </w:tc>
      </w:tr>
      <w:tr w:rsidR="00AE13FA" w14:paraId="2BB41665" w14:textId="77777777">
        <w:trPr>
          <w:cantSplit/>
          <w:trHeight w:val="549"/>
          <w:jc w:val="center"/>
        </w:trPr>
        <w:tc>
          <w:tcPr>
            <w:tcW w:w="3843" w:type="dxa"/>
            <w:gridSpan w:val="2"/>
            <w:tcBorders>
              <w:tl2br w:val="nil"/>
              <w:tr2bl w:val="nil"/>
            </w:tcBorders>
            <w:vAlign w:val="center"/>
          </w:tcPr>
          <w:p w14:paraId="4B469E8F" w14:textId="77777777" w:rsidR="00AE13FA" w:rsidRDefault="00000000">
            <w:pPr>
              <w:jc w:val="center"/>
              <w:rPr>
                <w:rFonts w:ascii="仿宋_GB2312" w:eastAsia="仿宋_GB2312" w:hAnsi="新宋体" w:hint="eastAsia"/>
                <w:bCs/>
                <w:color w:val="000000"/>
              </w:rPr>
            </w:pPr>
            <w:r>
              <w:rPr>
                <w:rFonts w:ascii="仿宋_GB2312" w:eastAsia="仿宋_GB2312" w:hAnsi="新宋体" w:hint="eastAsia"/>
                <w:bCs/>
                <w:color w:val="000000"/>
              </w:rPr>
              <w:t>拟复试专业代码及名称</w:t>
            </w:r>
          </w:p>
        </w:tc>
        <w:tc>
          <w:tcPr>
            <w:tcW w:w="5598" w:type="dxa"/>
            <w:gridSpan w:val="5"/>
            <w:tcBorders>
              <w:tl2br w:val="nil"/>
              <w:tr2bl w:val="nil"/>
            </w:tcBorders>
            <w:vAlign w:val="center"/>
          </w:tcPr>
          <w:p w14:paraId="6F3DAA1D" w14:textId="77777777" w:rsidR="00AE13FA" w:rsidRDefault="00AE13FA">
            <w:pPr>
              <w:jc w:val="center"/>
              <w:rPr>
                <w:rFonts w:ascii="仿宋_GB2312" w:eastAsia="仿宋_GB2312" w:hAnsi="新宋体" w:hint="eastAsia"/>
                <w:color w:val="000000"/>
              </w:rPr>
            </w:pPr>
          </w:p>
        </w:tc>
      </w:tr>
      <w:tr w:rsidR="00AE13FA" w14:paraId="5FA730EC" w14:textId="77777777">
        <w:trPr>
          <w:cantSplit/>
          <w:trHeight w:val="501"/>
          <w:jc w:val="center"/>
        </w:trPr>
        <w:tc>
          <w:tcPr>
            <w:tcW w:w="3843" w:type="dxa"/>
            <w:gridSpan w:val="2"/>
            <w:tcBorders>
              <w:tl2br w:val="nil"/>
              <w:tr2bl w:val="nil"/>
            </w:tcBorders>
            <w:vAlign w:val="center"/>
          </w:tcPr>
          <w:p w14:paraId="36CBDDE9" w14:textId="77777777" w:rsidR="00AE13FA" w:rsidRDefault="00000000">
            <w:pPr>
              <w:jc w:val="center"/>
              <w:rPr>
                <w:rFonts w:ascii="仿宋_GB2312" w:eastAsia="仿宋_GB2312" w:hAnsi="新宋体" w:hint="eastAsia"/>
                <w:bCs/>
                <w:color w:val="000000"/>
              </w:rPr>
            </w:pPr>
            <w:r>
              <w:rPr>
                <w:rFonts w:ascii="仿宋_GB2312" w:eastAsia="仿宋_GB2312" w:hAnsi="新宋体" w:hint="eastAsia"/>
                <w:bCs/>
                <w:color w:val="000000"/>
              </w:rPr>
              <w:t>复试时间</w:t>
            </w:r>
          </w:p>
        </w:tc>
        <w:tc>
          <w:tcPr>
            <w:tcW w:w="2019" w:type="dxa"/>
            <w:gridSpan w:val="3"/>
            <w:tcBorders>
              <w:tl2br w:val="nil"/>
              <w:tr2bl w:val="nil"/>
            </w:tcBorders>
            <w:vAlign w:val="center"/>
          </w:tcPr>
          <w:p w14:paraId="460CF67B" w14:textId="77777777" w:rsidR="00AE13FA" w:rsidRDefault="00AE13FA">
            <w:pPr>
              <w:jc w:val="center"/>
              <w:rPr>
                <w:rFonts w:ascii="仿宋_GB2312" w:eastAsia="仿宋_GB2312" w:hAnsi="新宋体" w:hint="eastAsia"/>
                <w:color w:val="000000"/>
              </w:rPr>
            </w:pPr>
          </w:p>
        </w:tc>
        <w:tc>
          <w:tcPr>
            <w:tcW w:w="1518" w:type="dxa"/>
            <w:tcBorders>
              <w:tl2br w:val="nil"/>
              <w:tr2bl w:val="nil"/>
            </w:tcBorders>
            <w:vAlign w:val="center"/>
          </w:tcPr>
          <w:p w14:paraId="7A58A76B" w14:textId="77777777" w:rsidR="00AE13FA" w:rsidRDefault="00000000">
            <w:pPr>
              <w:jc w:val="center"/>
              <w:rPr>
                <w:rFonts w:ascii="仿宋_GB2312" w:eastAsia="仿宋_GB2312" w:hAnsi="新宋体" w:hint="eastAsia"/>
                <w:color w:val="000000"/>
              </w:rPr>
            </w:pPr>
            <w:r>
              <w:rPr>
                <w:rFonts w:ascii="仿宋_GB2312" w:eastAsia="仿宋_GB2312" w:hAnsi="新宋体" w:hint="eastAsia"/>
                <w:color w:val="000000"/>
              </w:rPr>
              <w:t>复试地点</w:t>
            </w:r>
          </w:p>
        </w:tc>
        <w:tc>
          <w:tcPr>
            <w:tcW w:w="2061" w:type="dxa"/>
            <w:tcBorders>
              <w:tl2br w:val="nil"/>
              <w:tr2bl w:val="nil"/>
            </w:tcBorders>
            <w:vAlign w:val="center"/>
          </w:tcPr>
          <w:p w14:paraId="361BB2CD" w14:textId="77777777" w:rsidR="00AE13FA" w:rsidRDefault="00AE13FA">
            <w:pPr>
              <w:jc w:val="center"/>
              <w:rPr>
                <w:rFonts w:ascii="仿宋_GB2312" w:eastAsia="仿宋_GB2312" w:hAnsi="新宋体" w:hint="eastAsia"/>
                <w:color w:val="000000"/>
              </w:rPr>
            </w:pPr>
          </w:p>
        </w:tc>
      </w:tr>
      <w:tr w:rsidR="00AE13FA" w14:paraId="21D40C0A" w14:textId="77777777">
        <w:trPr>
          <w:cantSplit/>
          <w:trHeight w:val="1838"/>
          <w:jc w:val="center"/>
        </w:trPr>
        <w:tc>
          <w:tcPr>
            <w:tcW w:w="9441" w:type="dxa"/>
            <w:gridSpan w:val="7"/>
            <w:tcBorders>
              <w:tl2br w:val="nil"/>
              <w:tr2bl w:val="nil"/>
            </w:tcBorders>
            <w:vAlign w:val="center"/>
          </w:tcPr>
          <w:p w14:paraId="2C0CAE65" w14:textId="77777777" w:rsidR="00AE13FA" w:rsidRDefault="00AE13FA">
            <w:pPr>
              <w:rPr>
                <w:rFonts w:ascii="仿宋_GB2312" w:eastAsia="仿宋_GB2312" w:hAnsi="新宋体" w:hint="eastAsia"/>
                <w:bCs/>
                <w:color w:val="000000"/>
                <w:sz w:val="24"/>
              </w:rPr>
            </w:pPr>
          </w:p>
          <w:p w14:paraId="7D8B184D" w14:textId="77777777" w:rsidR="00AE13FA" w:rsidRDefault="00000000">
            <w:pPr>
              <w:rPr>
                <w:rFonts w:ascii="仿宋_GB2312" w:eastAsia="仿宋_GB2312" w:hAnsi="新宋体" w:hint="eastAsia"/>
                <w:bCs/>
                <w:color w:val="000000"/>
                <w:sz w:val="24"/>
              </w:rPr>
            </w:pPr>
            <w:r>
              <w:rPr>
                <w:rFonts w:ascii="仿宋_GB2312" w:eastAsia="仿宋_GB2312" w:hAnsi="新宋体" w:hint="eastAsia"/>
                <w:bCs/>
                <w:color w:val="000000"/>
                <w:sz w:val="24"/>
              </w:rPr>
              <w:t>面试情况记录：</w:t>
            </w:r>
          </w:p>
          <w:p w14:paraId="5C304A57" w14:textId="77777777" w:rsidR="00AE13FA" w:rsidRDefault="00AE13FA">
            <w:pPr>
              <w:jc w:val="center"/>
              <w:rPr>
                <w:rFonts w:ascii="仿宋_GB2312" w:eastAsia="仿宋_GB2312" w:hAnsi="新宋体" w:hint="eastAsia"/>
                <w:color w:val="000000"/>
              </w:rPr>
            </w:pPr>
          </w:p>
          <w:p w14:paraId="43A0DBEC" w14:textId="77777777" w:rsidR="00AE13FA" w:rsidRDefault="00AE13FA">
            <w:pPr>
              <w:rPr>
                <w:rFonts w:ascii="仿宋_GB2312" w:eastAsia="仿宋_GB2312" w:hAnsi="新宋体" w:hint="eastAsia"/>
                <w:color w:val="000000"/>
              </w:rPr>
            </w:pPr>
          </w:p>
          <w:p w14:paraId="0D21D14B" w14:textId="77777777" w:rsidR="00AE13FA" w:rsidRDefault="00AE13FA">
            <w:pPr>
              <w:jc w:val="center"/>
              <w:rPr>
                <w:rFonts w:ascii="仿宋_GB2312" w:eastAsia="仿宋_GB2312" w:hAnsi="新宋体" w:hint="eastAsia"/>
                <w:color w:val="000000"/>
              </w:rPr>
            </w:pPr>
          </w:p>
          <w:p w14:paraId="6566D494" w14:textId="77777777" w:rsidR="00AE13FA" w:rsidRDefault="00AE13FA">
            <w:pPr>
              <w:jc w:val="center"/>
              <w:rPr>
                <w:rFonts w:ascii="仿宋_GB2312" w:eastAsia="仿宋_GB2312" w:hAnsi="新宋体" w:hint="eastAsia"/>
                <w:color w:val="000000"/>
              </w:rPr>
            </w:pPr>
          </w:p>
          <w:p w14:paraId="34F623A8" w14:textId="77777777" w:rsidR="00AE13FA" w:rsidRDefault="00AE13FA">
            <w:pPr>
              <w:jc w:val="center"/>
              <w:rPr>
                <w:rFonts w:ascii="仿宋_GB2312" w:eastAsia="仿宋_GB2312" w:hAnsi="新宋体" w:hint="eastAsia"/>
                <w:color w:val="000000"/>
              </w:rPr>
            </w:pPr>
          </w:p>
          <w:p w14:paraId="61C2C177" w14:textId="77777777" w:rsidR="00AE13FA" w:rsidRDefault="00AE13FA">
            <w:pPr>
              <w:rPr>
                <w:rFonts w:ascii="仿宋_GB2312" w:eastAsia="仿宋_GB2312" w:hAnsi="新宋体" w:hint="eastAsia"/>
                <w:color w:val="000000"/>
              </w:rPr>
            </w:pPr>
          </w:p>
          <w:p w14:paraId="0784DF7B" w14:textId="77777777" w:rsidR="00AE13FA" w:rsidRDefault="00AE13FA">
            <w:pPr>
              <w:jc w:val="center"/>
              <w:rPr>
                <w:rFonts w:ascii="仿宋_GB2312" w:eastAsia="仿宋_GB2312" w:hAnsi="新宋体" w:hint="eastAsia"/>
                <w:color w:val="000000"/>
              </w:rPr>
            </w:pPr>
          </w:p>
          <w:p w14:paraId="0F7E1EB8" w14:textId="77777777" w:rsidR="00AE13FA" w:rsidRDefault="00AE13FA">
            <w:pPr>
              <w:jc w:val="center"/>
              <w:rPr>
                <w:rFonts w:ascii="仿宋_GB2312" w:eastAsia="仿宋_GB2312" w:hAnsi="新宋体" w:hint="eastAsia"/>
                <w:color w:val="000000"/>
              </w:rPr>
            </w:pPr>
          </w:p>
          <w:p w14:paraId="746D32AF" w14:textId="77777777" w:rsidR="00AE13FA" w:rsidRDefault="00AE13FA">
            <w:pPr>
              <w:jc w:val="center"/>
              <w:rPr>
                <w:rFonts w:ascii="仿宋_GB2312" w:eastAsia="仿宋_GB2312" w:hAnsi="新宋体" w:hint="eastAsia"/>
                <w:color w:val="000000"/>
              </w:rPr>
            </w:pPr>
          </w:p>
          <w:p w14:paraId="1C3E6C79" w14:textId="77777777" w:rsidR="00AE13FA" w:rsidRDefault="00000000">
            <w:pPr>
              <w:jc w:val="center"/>
              <w:rPr>
                <w:rFonts w:ascii="仿宋_GB2312" w:eastAsia="仿宋_GB2312" w:hAnsi="新宋体" w:hint="eastAsia"/>
                <w:color w:val="000000"/>
              </w:rPr>
            </w:pPr>
            <w:r>
              <w:rPr>
                <w:rFonts w:ascii="仿宋_GB2312" w:eastAsia="仿宋_GB2312" w:hAnsi="新宋体" w:hint="eastAsia"/>
                <w:color w:val="000000"/>
              </w:rPr>
              <w:t xml:space="preserve"> </w:t>
            </w:r>
            <w:r>
              <w:rPr>
                <w:rFonts w:ascii="仿宋_GB2312" w:eastAsia="仿宋_GB2312" w:hAnsi="新宋体"/>
                <w:color w:val="000000"/>
              </w:rPr>
              <w:t xml:space="preserve">                 </w:t>
            </w:r>
            <w:r>
              <w:rPr>
                <w:rFonts w:ascii="仿宋_GB2312" w:eastAsia="仿宋_GB2312" w:hAnsi="新宋体" w:hint="eastAsia"/>
                <w:color w:val="000000"/>
              </w:rPr>
              <w:t>记录人：</w:t>
            </w:r>
          </w:p>
        </w:tc>
      </w:tr>
      <w:tr w:rsidR="00AE13FA" w14:paraId="573B7B15" w14:textId="77777777">
        <w:trPr>
          <w:cantSplit/>
          <w:trHeight w:val="4992"/>
          <w:jc w:val="center"/>
        </w:trPr>
        <w:tc>
          <w:tcPr>
            <w:tcW w:w="9441" w:type="dxa"/>
            <w:gridSpan w:val="7"/>
            <w:tcBorders>
              <w:tl2br w:val="nil"/>
              <w:tr2bl w:val="nil"/>
            </w:tcBorders>
            <w:vAlign w:val="center"/>
          </w:tcPr>
          <w:p w14:paraId="5EDEAA4E" w14:textId="77777777" w:rsidR="00AE13FA" w:rsidRDefault="00000000">
            <w:pPr>
              <w:rPr>
                <w:rFonts w:ascii="仿宋_GB2312" w:eastAsia="仿宋_GB2312" w:hAnsi="新宋体" w:hint="eastAsia"/>
                <w:bCs/>
                <w:color w:val="000000"/>
                <w:sz w:val="24"/>
              </w:rPr>
            </w:pPr>
            <w:r>
              <w:rPr>
                <w:rFonts w:ascii="仿宋_GB2312" w:eastAsia="仿宋_GB2312" w:hAnsi="新宋体" w:hint="eastAsia"/>
                <w:bCs/>
                <w:color w:val="000000"/>
                <w:sz w:val="24"/>
              </w:rPr>
              <w:t>外语口语测试记录：</w:t>
            </w:r>
          </w:p>
          <w:p w14:paraId="1F3867E7" w14:textId="77777777" w:rsidR="00AE13FA" w:rsidRDefault="00AE13FA">
            <w:pPr>
              <w:rPr>
                <w:rFonts w:ascii="仿宋_GB2312" w:eastAsia="仿宋_GB2312" w:hAnsi="新宋体" w:hint="eastAsia"/>
                <w:bCs/>
                <w:color w:val="000000"/>
              </w:rPr>
            </w:pPr>
          </w:p>
          <w:p w14:paraId="51F6BC2B" w14:textId="77777777" w:rsidR="00AE13FA" w:rsidRDefault="00AE13FA">
            <w:pPr>
              <w:ind w:leftChars="200" w:left="560" w:firstLineChars="492" w:firstLine="1378"/>
              <w:rPr>
                <w:rFonts w:ascii="仿宋_GB2312" w:eastAsia="仿宋_GB2312" w:hAnsi="新宋体" w:hint="eastAsia"/>
                <w:bCs/>
                <w:color w:val="000000"/>
              </w:rPr>
            </w:pPr>
          </w:p>
          <w:p w14:paraId="019DA0C1" w14:textId="77777777" w:rsidR="00AE13FA" w:rsidRDefault="00AE13FA">
            <w:pPr>
              <w:rPr>
                <w:rFonts w:ascii="仿宋_GB2312" w:eastAsia="仿宋_GB2312" w:hAnsi="新宋体" w:hint="eastAsia"/>
                <w:bCs/>
                <w:color w:val="000000"/>
              </w:rPr>
            </w:pPr>
          </w:p>
          <w:p w14:paraId="172CCB81" w14:textId="77777777" w:rsidR="00AE13FA" w:rsidRDefault="00AE13FA">
            <w:pPr>
              <w:rPr>
                <w:rFonts w:ascii="仿宋_GB2312" w:eastAsia="仿宋_GB2312" w:hAnsi="新宋体" w:hint="eastAsia"/>
                <w:bCs/>
                <w:color w:val="000000"/>
              </w:rPr>
            </w:pPr>
          </w:p>
          <w:p w14:paraId="2C87E0F8" w14:textId="77777777" w:rsidR="00AE13FA" w:rsidRDefault="00000000">
            <w:pPr>
              <w:ind w:leftChars="200" w:left="560" w:firstLineChars="492" w:firstLine="1378"/>
              <w:rPr>
                <w:rFonts w:ascii="仿宋_GB2312" w:eastAsia="仿宋_GB2312" w:hAnsi="新宋体" w:hint="eastAsia"/>
                <w:bCs/>
                <w:color w:val="000000"/>
              </w:rPr>
            </w:pPr>
            <w:r>
              <w:rPr>
                <w:rFonts w:ascii="仿宋_GB2312" w:eastAsia="仿宋_GB2312" w:hAnsi="新宋体" w:hint="eastAsia"/>
                <w:bCs/>
                <w:color w:val="000000"/>
              </w:rPr>
              <w:t xml:space="preserve">                         记录人：</w:t>
            </w:r>
          </w:p>
          <w:p w14:paraId="73CE458C" w14:textId="77777777" w:rsidR="00AE13FA" w:rsidRDefault="00AE13FA">
            <w:pPr>
              <w:ind w:leftChars="200" w:left="560" w:firstLineChars="492" w:firstLine="1378"/>
              <w:rPr>
                <w:rFonts w:ascii="仿宋_GB2312" w:eastAsia="仿宋_GB2312" w:hAnsi="新宋体" w:hint="eastAsia"/>
                <w:bCs/>
                <w:color w:val="000000"/>
              </w:rPr>
            </w:pPr>
          </w:p>
          <w:p w14:paraId="4B4EFDF0" w14:textId="77777777" w:rsidR="00AE13FA" w:rsidRDefault="00AE13FA">
            <w:pPr>
              <w:ind w:leftChars="200" w:left="560" w:firstLineChars="492" w:firstLine="1378"/>
              <w:rPr>
                <w:rFonts w:ascii="仿宋_GB2312" w:eastAsia="仿宋_GB2312" w:hAnsi="新宋体" w:hint="eastAsia"/>
                <w:bCs/>
                <w:color w:val="000000"/>
              </w:rPr>
            </w:pPr>
          </w:p>
          <w:p w14:paraId="3070BBFA" w14:textId="77777777" w:rsidR="00AE13FA" w:rsidRDefault="00000000">
            <w:pPr>
              <w:ind w:leftChars="200" w:left="560" w:firstLineChars="492" w:firstLine="1378"/>
              <w:rPr>
                <w:rFonts w:ascii="仿宋_GB2312" w:eastAsia="仿宋_GB2312" w:hAnsi="新宋体" w:hint="eastAsia"/>
                <w:bCs/>
                <w:color w:val="000000"/>
              </w:rPr>
            </w:pPr>
            <w:r>
              <w:rPr>
                <w:rFonts w:ascii="仿宋_GB2312" w:eastAsia="仿宋_GB2312" w:hAnsi="新宋体" w:hint="eastAsia"/>
                <w:bCs/>
                <w:color w:val="000000"/>
              </w:rPr>
              <w:t>复试组长签字：           复试成员签字：</w:t>
            </w:r>
          </w:p>
          <w:p w14:paraId="6FE82CDA" w14:textId="77777777" w:rsidR="00AE13FA" w:rsidRDefault="00AE13FA">
            <w:pPr>
              <w:ind w:leftChars="200" w:left="560" w:firstLineChars="492" w:firstLine="1378"/>
              <w:rPr>
                <w:rFonts w:ascii="仿宋_GB2312" w:eastAsia="仿宋_GB2312" w:hAnsi="新宋体" w:hint="eastAsia"/>
                <w:bCs/>
                <w:color w:val="000000"/>
              </w:rPr>
            </w:pPr>
          </w:p>
          <w:p w14:paraId="390D8887" w14:textId="77777777" w:rsidR="00AE13FA" w:rsidRDefault="00000000">
            <w:pPr>
              <w:ind w:leftChars="185" w:left="560" w:hangingChars="15" w:hanging="42"/>
              <w:rPr>
                <w:rFonts w:ascii="仿宋_GB2312" w:eastAsia="仿宋_GB2312" w:hAnsi="新宋体" w:hint="eastAsia"/>
                <w:bCs/>
                <w:color w:val="000000"/>
              </w:rPr>
            </w:pPr>
            <w:r>
              <w:rPr>
                <w:rFonts w:ascii="仿宋_GB2312" w:eastAsia="仿宋_GB2312" w:hAnsi="新宋体" w:hint="eastAsia"/>
                <w:bCs/>
                <w:color w:val="000000"/>
              </w:rPr>
              <w:t xml:space="preserve">                                        年   月   日</w:t>
            </w:r>
          </w:p>
        </w:tc>
      </w:tr>
    </w:tbl>
    <w:p w14:paraId="1FEDBEE1" w14:textId="77777777" w:rsidR="00AE13FA" w:rsidRDefault="00AE13FA">
      <w:pPr>
        <w:adjustRightInd/>
        <w:snapToGrid/>
        <w:spacing w:line="240" w:lineRule="auto"/>
        <w:ind w:leftChars="-52" w:left="-146" w:rightChars="-81" w:right="-227"/>
        <w:jc w:val="left"/>
        <w:rPr>
          <w:rFonts w:ascii="仿宋_GB2312" w:eastAsia="仿宋_GB2312" w:hAnsi="新宋体" w:hint="eastAsia"/>
          <w:b/>
          <w:bCs/>
          <w:color w:val="000000"/>
          <w:sz w:val="24"/>
        </w:rPr>
      </w:pPr>
    </w:p>
    <w:p w14:paraId="7EC086F1" w14:textId="77777777" w:rsidR="00AE13FA" w:rsidRDefault="00000000">
      <w:pPr>
        <w:adjustRightInd/>
        <w:snapToGrid/>
        <w:spacing w:line="240" w:lineRule="auto"/>
        <w:ind w:leftChars="-52" w:left="-146" w:rightChars="-81" w:right="-227"/>
        <w:jc w:val="left"/>
        <w:rPr>
          <w:rFonts w:ascii="仿宋_GB2312" w:eastAsia="仿宋_GB2312" w:hAnsi="新宋体" w:hint="eastAsia"/>
          <w:b/>
          <w:bCs/>
          <w:color w:val="000000"/>
          <w:sz w:val="24"/>
        </w:rPr>
      </w:pPr>
      <w:r>
        <w:rPr>
          <w:rFonts w:ascii="仿宋_GB2312" w:eastAsia="仿宋_GB2312" w:hAnsi="新宋体" w:hint="eastAsia"/>
          <w:b/>
          <w:bCs/>
          <w:color w:val="000000"/>
          <w:sz w:val="24"/>
        </w:rPr>
        <w:t>备注：表1、表2（须正反面打印）及专业课笔试答卷请使用标准A4纸装订成册留档。</w:t>
      </w:r>
    </w:p>
    <w:p w14:paraId="3B05B726" w14:textId="77777777" w:rsidR="00AE13FA" w:rsidRDefault="00000000">
      <w:pPr>
        <w:adjustRightInd/>
        <w:snapToGrid/>
        <w:spacing w:line="240" w:lineRule="auto"/>
        <w:ind w:leftChars="-52" w:left="-146" w:rightChars="-81" w:right="-227"/>
        <w:jc w:val="left"/>
        <w:rPr>
          <w:rFonts w:ascii="仿宋_GB2312" w:eastAsia="仿宋_GB2312" w:hAnsi="新宋体" w:hint="eastAsia"/>
          <w:b/>
          <w:bCs/>
          <w:color w:val="000000"/>
          <w:szCs w:val="28"/>
        </w:rPr>
      </w:pPr>
      <w:r>
        <w:rPr>
          <w:rFonts w:ascii="楷体_GB2312" w:eastAsia="楷体_GB2312"/>
          <w:b/>
          <w:color w:val="000000"/>
          <w:sz w:val="32"/>
          <w:szCs w:val="32"/>
        </w:rPr>
        <w:br w:type="page"/>
      </w:r>
      <w:r>
        <w:rPr>
          <w:rFonts w:ascii="仿宋_GB2312" w:eastAsia="仿宋_GB2312" w:hAnsi="新宋体"/>
          <w:b/>
          <w:bCs/>
          <w:color w:val="000000"/>
          <w:szCs w:val="28"/>
        </w:rPr>
        <w:lastRenderedPageBreak/>
        <w:t>附件</w:t>
      </w:r>
      <w:r>
        <w:rPr>
          <w:rFonts w:ascii="仿宋_GB2312" w:eastAsia="仿宋_GB2312" w:hAnsi="新宋体" w:hint="eastAsia"/>
          <w:b/>
          <w:bCs/>
          <w:color w:val="000000"/>
          <w:szCs w:val="28"/>
        </w:rPr>
        <w:t>5</w:t>
      </w:r>
    </w:p>
    <w:p w14:paraId="65500059" w14:textId="77777777" w:rsidR="00AE13FA" w:rsidRDefault="00000000">
      <w:pPr>
        <w:adjustRightInd/>
        <w:snapToGrid/>
        <w:spacing w:line="240" w:lineRule="auto"/>
        <w:ind w:leftChars="-52" w:left="-146" w:rightChars="-81" w:right="-227"/>
        <w:jc w:val="center"/>
        <w:rPr>
          <w:rFonts w:asciiTheme="minorEastAsia" w:eastAsiaTheme="minorEastAsia" w:hAnsiTheme="minorEastAsia" w:hint="eastAsia"/>
          <w:b/>
          <w:bCs/>
          <w:kern w:val="0"/>
          <w:szCs w:val="28"/>
        </w:rPr>
      </w:pPr>
      <w:r>
        <w:rPr>
          <w:rFonts w:asciiTheme="minorEastAsia" w:eastAsiaTheme="minorEastAsia" w:hAnsiTheme="minorEastAsia" w:hint="eastAsia"/>
          <w:b/>
          <w:bCs/>
          <w:kern w:val="0"/>
          <w:szCs w:val="28"/>
        </w:rPr>
        <w:t>与北京纳米能源与系统研究所联合培养硕士研究生项目说明</w:t>
      </w:r>
    </w:p>
    <w:p w14:paraId="492A447A"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双方按照“平等互利、优势互补、相互支持、务求实效、共同发展”的原则，着力于理念、体制机制、培养模式、教育内容和方法手段等方面的创新，不拘一格选拔培养拔尖创新人才，激发创新精神，提升创新能力，创造良好的育人环境和学术氛围。</w:t>
      </w:r>
    </w:p>
    <w:p w14:paraId="7591D69B" w14:textId="77777777" w:rsidR="00AE13FA" w:rsidRDefault="00000000">
      <w:pPr>
        <w:tabs>
          <w:tab w:val="clear" w:pos="0"/>
        </w:tabs>
        <w:adjustRightInd/>
        <w:spacing w:line="360" w:lineRule="auto"/>
        <w:ind w:firstLineChars="200" w:firstLine="480"/>
        <w:rPr>
          <w:rFonts w:ascii="仿宋" w:eastAsia="仿宋" w:hAnsi="仿宋" w:cs="楷体" w:hint="eastAsia"/>
          <w:color w:val="000000"/>
          <w:sz w:val="24"/>
        </w:rPr>
      </w:pPr>
      <w:r>
        <w:rPr>
          <w:rFonts w:ascii="仿宋" w:eastAsia="仿宋" w:hAnsi="仿宋" w:cs="楷体" w:hint="eastAsia"/>
          <w:color w:val="000000"/>
          <w:sz w:val="24"/>
        </w:rPr>
        <w:t>（一）培养工作</w:t>
      </w:r>
    </w:p>
    <w:p w14:paraId="76E2F3CA"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1.导师指导。联合培养研究生采取“双导师制”，由材料科学与工程学院（以下简称甲方）和北京纳米能源与系统研究所（以下简称乙方）</w:t>
      </w:r>
      <w:r>
        <w:rPr>
          <w:rFonts w:ascii="仿宋" w:eastAsia="仿宋" w:hAnsi="仿宋" w:hint="eastAsia"/>
          <w:sz w:val="24"/>
        </w:rPr>
        <w:t>双方各遴选出的研究生导师组成指导小组进行指导</w:t>
      </w:r>
      <w:r>
        <w:rPr>
          <w:rFonts w:ascii="仿宋" w:eastAsia="仿宋" w:hAnsi="仿宋" w:cs="宋体" w:hint="eastAsia"/>
          <w:kern w:val="0"/>
          <w:sz w:val="24"/>
        </w:rPr>
        <w:t>。学生在复试录取后与导师组双向选择。</w:t>
      </w:r>
    </w:p>
    <w:p w14:paraId="7BAF7368"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2.课程学习。联合培养研究生按照导师组联合制定的培养计划，由甲方负责组织完成课程授课，乙方配合后勤保障工作。</w:t>
      </w:r>
    </w:p>
    <w:p w14:paraId="14EB53B2"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3.必修环节。联合培养研究生在乙方单位进行科研训练并完成学位论文，开题报告、中期考核、学术报告等必修环节均须按照甲方的培养方案的相关规定执行，上述培养环节由双方导师同时参加完成。</w:t>
      </w:r>
    </w:p>
    <w:p w14:paraId="22F69155"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4.毕业。由甲方审查研究生的毕业资格，符合研究生毕业的条件，由甲方发放毕业证书。</w:t>
      </w:r>
    </w:p>
    <w:p w14:paraId="68323029" w14:textId="77777777" w:rsidR="00AE13FA" w:rsidRDefault="00000000">
      <w:pPr>
        <w:tabs>
          <w:tab w:val="clear" w:pos="0"/>
        </w:tabs>
        <w:adjustRightInd/>
        <w:spacing w:line="360" w:lineRule="auto"/>
        <w:ind w:firstLineChars="200" w:firstLine="480"/>
        <w:rPr>
          <w:rFonts w:ascii="仿宋" w:eastAsia="仿宋" w:hAnsi="仿宋" w:cs="楷体" w:hint="eastAsia"/>
          <w:color w:val="000000"/>
          <w:sz w:val="24"/>
        </w:rPr>
      </w:pPr>
      <w:r>
        <w:rPr>
          <w:rFonts w:ascii="仿宋" w:eastAsia="仿宋" w:hAnsi="仿宋" w:cs="楷体" w:hint="eastAsia"/>
          <w:color w:val="000000"/>
          <w:sz w:val="24"/>
        </w:rPr>
        <w:t>（二）学位工作</w:t>
      </w:r>
    </w:p>
    <w:p w14:paraId="686E7D44"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1.联合培养研究生在完成了甲方培养计划规定的课程学习、科学研究、学位论文等学习要求和培养环节后，向联合导师指导小组提出申请，指导小组审查同意后，向甲方学生所在学院提出论文答辩申请，并按照甲方学位评定委员会规定程序进行资格审查、论文送审、由甲乙双方组织联合答辩，答辩材料按甲方要求提交归档。</w:t>
      </w:r>
    </w:p>
    <w:p w14:paraId="71C89AE0"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2.联合培养研究生须符合甲方对于申请学位所需的科研成果的要求，由甲方授予学位证书。</w:t>
      </w:r>
    </w:p>
    <w:p w14:paraId="37EA8946" w14:textId="77777777" w:rsidR="00AE13FA" w:rsidRDefault="00000000">
      <w:pPr>
        <w:tabs>
          <w:tab w:val="clear" w:pos="0"/>
        </w:tabs>
        <w:adjustRightInd/>
        <w:spacing w:line="360" w:lineRule="auto"/>
        <w:ind w:firstLineChars="200" w:firstLine="480"/>
        <w:rPr>
          <w:rFonts w:ascii="仿宋" w:eastAsia="仿宋" w:hAnsi="仿宋" w:cs="楷体" w:hint="eastAsia"/>
          <w:color w:val="000000"/>
          <w:sz w:val="24"/>
        </w:rPr>
      </w:pPr>
      <w:r>
        <w:rPr>
          <w:rFonts w:ascii="仿宋" w:eastAsia="仿宋" w:hAnsi="仿宋" w:cs="楷体" w:hint="eastAsia"/>
          <w:color w:val="000000"/>
          <w:sz w:val="24"/>
        </w:rPr>
        <w:t>（三）管理工作</w:t>
      </w:r>
    </w:p>
    <w:p w14:paraId="3BA10CAF"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1.联合培养研究生采取甲乙双方双重管理，学籍归属甲方，纳入甲方管理系统，学生档案、户口、组织关系、医疗、就业派遣等工作由甲方负责，乙方协助管理。</w:t>
      </w:r>
    </w:p>
    <w:p w14:paraId="2C706FA4"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2.乙方为学生提供住宿，安排专人管理，对学生政治思想工作、心理健康、保险、意外人身伤害、实验安全培训等日常行为进行管理和负责，甲方协助管理。</w:t>
      </w:r>
    </w:p>
    <w:p w14:paraId="7077A6CA"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lastRenderedPageBreak/>
        <w:t>3.联合培养的研究生在双方均享有在校生的权利，有权使用双方已有的课程、图书信息、科研设备、体育和文化设施等资源。</w:t>
      </w:r>
    </w:p>
    <w:p w14:paraId="394686C6"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4.联合培养研究生学费按照甲方学费标准由甲方收取。</w:t>
      </w:r>
    </w:p>
    <w:p w14:paraId="61AD2947" w14:textId="77777777" w:rsidR="00AE13FA" w:rsidRDefault="00000000">
      <w:pPr>
        <w:widowControl/>
        <w:adjustRightInd/>
        <w:spacing w:line="360" w:lineRule="auto"/>
        <w:ind w:firstLine="640"/>
        <w:rPr>
          <w:rFonts w:ascii="仿宋" w:eastAsia="仿宋" w:hAnsi="仿宋" w:cs="宋体" w:hint="eastAsia"/>
          <w:kern w:val="0"/>
          <w:sz w:val="24"/>
        </w:rPr>
      </w:pPr>
      <w:r>
        <w:rPr>
          <w:rFonts w:ascii="仿宋" w:eastAsia="仿宋" w:hAnsi="仿宋" w:cs="宋体" w:hint="eastAsia"/>
          <w:kern w:val="0"/>
          <w:sz w:val="24"/>
        </w:rPr>
        <w:t>5.联合培养研究生纳入甲方奖助体系，按照甲方奖助标准和要求享受奖、助学金和其他评优评奖。</w:t>
      </w:r>
    </w:p>
    <w:sectPr w:rsidR="00AE13FA">
      <w:pgSz w:w="11906" w:h="16838"/>
      <w:pgMar w:top="1440" w:right="1474" w:bottom="1440"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2D8B7" w14:textId="77777777" w:rsidR="00B07053" w:rsidRDefault="00B07053">
      <w:pPr>
        <w:spacing w:line="240" w:lineRule="auto"/>
      </w:pPr>
      <w:r>
        <w:separator/>
      </w:r>
    </w:p>
  </w:endnote>
  <w:endnote w:type="continuationSeparator" w:id="0">
    <w:p w14:paraId="077F059B" w14:textId="77777777" w:rsidR="00B07053" w:rsidRDefault="00B070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subsetted="1" w:fontKey="{3607B1E5-4192-42AC-91DF-271733524515}"/>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2" w:subsetted="1" w:fontKey="{1D29EC03-C0B0-4D65-899F-E31230A86A35}"/>
    <w:embedBold r:id="rId3" w:subsetted="1" w:fontKey="{9FB3FA71-9598-47F9-AB59-ABC34347A821}"/>
  </w:font>
  <w:font w:name="仿宋">
    <w:panose1 w:val="02010609060101010101"/>
    <w:charset w:val="86"/>
    <w:family w:val="modern"/>
    <w:pitch w:val="fixed"/>
    <w:sig w:usb0="800002BF" w:usb1="38CF7CFA" w:usb2="00000016" w:usb3="00000000" w:csb0="00040001" w:csb1="00000000"/>
    <w:embedRegular r:id="rId4" w:subsetted="1" w:fontKey="{C828308F-C619-43F6-B0E5-5469323EC393}"/>
    <w:embedBold r:id="rId5" w:subsetted="1" w:fontKey="{53D0B7DC-2D21-49A1-B117-C819F13334FF}"/>
  </w:font>
  <w:font w:name="黑体">
    <w:altName w:val="SimHei"/>
    <w:panose1 w:val="02010609060101010101"/>
    <w:charset w:val="86"/>
    <w:family w:val="modern"/>
    <w:pitch w:val="fixed"/>
    <w:sig w:usb0="800002BF" w:usb1="38CF7CFA" w:usb2="00000016" w:usb3="00000000" w:csb0="00040001" w:csb1="00000000"/>
    <w:embedRegular r:id="rId6" w:subsetted="1" w:fontKey="{B9A1E951-DB07-4BCC-BB9F-126F9CE49667}"/>
  </w:font>
  <w:font w:name="方正小标宋简体">
    <w:charset w:val="86"/>
    <w:family w:val="script"/>
    <w:pitch w:val="default"/>
    <w:sig w:usb0="00000001" w:usb1="08000000" w:usb2="00000000" w:usb3="00000000" w:csb0="00040000" w:csb1="00000000"/>
    <w:embedRegular r:id="rId7" w:subsetted="1" w:fontKey="{5E0BC4A8-86E8-4DED-8482-53AEB6264825}"/>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D4975" w14:textId="77777777" w:rsidR="00B07053" w:rsidRDefault="00B07053">
      <w:pPr>
        <w:spacing w:line="240" w:lineRule="auto"/>
      </w:pPr>
      <w:r>
        <w:separator/>
      </w:r>
    </w:p>
  </w:footnote>
  <w:footnote w:type="continuationSeparator" w:id="0">
    <w:p w14:paraId="05280EF9" w14:textId="77777777" w:rsidR="00B07053" w:rsidRDefault="00B070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22A9"/>
    <w:multiLevelType w:val="multilevel"/>
    <w:tmpl w:val="07D822A9"/>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1" w15:restartNumberingAfterBreak="0">
    <w:nsid w:val="0C3A4247"/>
    <w:multiLevelType w:val="multilevel"/>
    <w:tmpl w:val="0C3A4247"/>
    <w:lvl w:ilvl="0">
      <w:start w:val="1"/>
      <w:numFmt w:val="japaneseCounting"/>
      <w:lvlText w:val="%1、"/>
      <w:lvlJc w:val="left"/>
      <w:pPr>
        <w:ind w:left="720" w:hanging="720"/>
      </w:pPr>
      <w:rPr>
        <w:rFonts w:ascii="Times New Roman" w:hAnsi="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02128342">
    <w:abstractNumId w:val="1"/>
  </w:num>
  <w:num w:numId="2" w16cid:durableId="85614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348"/>
    <w:rsid w:val="0001459C"/>
    <w:rsid w:val="00014D22"/>
    <w:rsid w:val="0002785C"/>
    <w:rsid w:val="00031BCC"/>
    <w:rsid w:val="000446CF"/>
    <w:rsid w:val="00046FFC"/>
    <w:rsid w:val="00055900"/>
    <w:rsid w:val="000A6295"/>
    <w:rsid w:val="000B6EA0"/>
    <w:rsid w:val="000C1D6A"/>
    <w:rsid w:val="000E1288"/>
    <w:rsid w:val="000E3D29"/>
    <w:rsid w:val="000E46F3"/>
    <w:rsid w:val="000F258C"/>
    <w:rsid w:val="000F5A77"/>
    <w:rsid w:val="000F6A1D"/>
    <w:rsid w:val="001010AE"/>
    <w:rsid w:val="001146F6"/>
    <w:rsid w:val="001147A2"/>
    <w:rsid w:val="00115A79"/>
    <w:rsid w:val="00150637"/>
    <w:rsid w:val="00190A73"/>
    <w:rsid w:val="00192B88"/>
    <w:rsid w:val="002168E8"/>
    <w:rsid w:val="00223C4A"/>
    <w:rsid w:val="00224EB7"/>
    <w:rsid w:val="002331B3"/>
    <w:rsid w:val="00255DDC"/>
    <w:rsid w:val="0025758F"/>
    <w:rsid w:val="00291618"/>
    <w:rsid w:val="00296205"/>
    <w:rsid w:val="002E3BBF"/>
    <w:rsid w:val="002E4EF6"/>
    <w:rsid w:val="002E775E"/>
    <w:rsid w:val="002E7FA6"/>
    <w:rsid w:val="002F331F"/>
    <w:rsid w:val="00300C54"/>
    <w:rsid w:val="0030580B"/>
    <w:rsid w:val="003176E0"/>
    <w:rsid w:val="00322F54"/>
    <w:rsid w:val="0033088B"/>
    <w:rsid w:val="0033089E"/>
    <w:rsid w:val="00335AB6"/>
    <w:rsid w:val="003448B0"/>
    <w:rsid w:val="003A2161"/>
    <w:rsid w:val="003B2842"/>
    <w:rsid w:val="003B7B25"/>
    <w:rsid w:val="003C2EEB"/>
    <w:rsid w:val="003D5A5E"/>
    <w:rsid w:val="003E7BF2"/>
    <w:rsid w:val="00407EA0"/>
    <w:rsid w:val="00435F45"/>
    <w:rsid w:val="004441B7"/>
    <w:rsid w:val="004620AC"/>
    <w:rsid w:val="00464180"/>
    <w:rsid w:val="00466D14"/>
    <w:rsid w:val="00470033"/>
    <w:rsid w:val="00470ABA"/>
    <w:rsid w:val="00474159"/>
    <w:rsid w:val="00474CAE"/>
    <w:rsid w:val="004754C3"/>
    <w:rsid w:val="00477CFD"/>
    <w:rsid w:val="0049065A"/>
    <w:rsid w:val="00491EE8"/>
    <w:rsid w:val="00492348"/>
    <w:rsid w:val="004A6EDA"/>
    <w:rsid w:val="004B0E04"/>
    <w:rsid w:val="004B426D"/>
    <w:rsid w:val="004D006B"/>
    <w:rsid w:val="004D1B05"/>
    <w:rsid w:val="004D6C32"/>
    <w:rsid w:val="004E0CCA"/>
    <w:rsid w:val="004F1F97"/>
    <w:rsid w:val="004F5C04"/>
    <w:rsid w:val="00514BE1"/>
    <w:rsid w:val="005232F0"/>
    <w:rsid w:val="00531529"/>
    <w:rsid w:val="00534A49"/>
    <w:rsid w:val="00540B91"/>
    <w:rsid w:val="00540C67"/>
    <w:rsid w:val="00551C75"/>
    <w:rsid w:val="00552BF2"/>
    <w:rsid w:val="0055319F"/>
    <w:rsid w:val="005577C4"/>
    <w:rsid w:val="00577A49"/>
    <w:rsid w:val="00584779"/>
    <w:rsid w:val="00590F1C"/>
    <w:rsid w:val="0059118E"/>
    <w:rsid w:val="005975BA"/>
    <w:rsid w:val="005A1DDF"/>
    <w:rsid w:val="005C2B6A"/>
    <w:rsid w:val="005C5B9A"/>
    <w:rsid w:val="00635B56"/>
    <w:rsid w:val="00641558"/>
    <w:rsid w:val="006451E4"/>
    <w:rsid w:val="006469E7"/>
    <w:rsid w:val="006654D2"/>
    <w:rsid w:val="00670E26"/>
    <w:rsid w:val="00677A3A"/>
    <w:rsid w:val="006816FC"/>
    <w:rsid w:val="00687079"/>
    <w:rsid w:val="00693DEB"/>
    <w:rsid w:val="006B4BD9"/>
    <w:rsid w:val="006D1BF8"/>
    <w:rsid w:val="006E65C6"/>
    <w:rsid w:val="006F729E"/>
    <w:rsid w:val="006F7ACB"/>
    <w:rsid w:val="00702E0D"/>
    <w:rsid w:val="0071794A"/>
    <w:rsid w:val="00723556"/>
    <w:rsid w:val="007303BE"/>
    <w:rsid w:val="007340D1"/>
    <w:rsid w:val="00751EC0"/>
    <w:rsid w:val="007A2339"/>
    <w:rsid w:val="007B6E55"/>
    <w:rsid w:val="007B7412"/>
    <w:rsid w:val="007D43B8"/>
    <w:rsid w:val="007E638A"/>
    <w:rsid w:val="00810A37"/>
    <w:rsid w:val="00815F9E"/>
    <w:rsid w:val="008234EF"/>
    <w:rsid w:val="00834573"/>
    <w:rsid w:val="00851071"/>
    <w:rsid w:val="00852FDC"/>
    <w:rsid w:val="00862800"/>
    <w:rsid w:val="00892105"/>
    <w:rsid w:val="00897957"/>
    <w:rsid w:val="008A393C"/>
    <w:rsid w:val="008B29E7"/>
    <w:rsid w:val="008B42A9"/>
    <w:rsid w:val="008B7A95"/>
    <w:rsid w:val="008D5046"/>
    <w:rsid w:val="008F4598"/>
    <w:rsid w:val="00960FAB"/>
    <w:rsid w:val="00967151"/>
    <w:rsid w:val="00983E88"/>
    <w:rsid w:val="00985904"/>
    <w:rsid w:val="0099325F"/>
    <w:rsid w:val="009B5C3F"/>
    <w:rsid w:val="009D524C"/>
    <w:rsid w:val="009E3F2B"/>
    <w:rsid w:val="00A0272D"/>
    <w:rsid w:val="00A030B7"/>
    <w:rsid w:val="00A1778F"/>
    <w:rsid w:val="00A20A43"/>
    <w:rsid w:val="00A3759D"/>
    <w:rsid w:val="00A46A44"/>
    <w:rsid w:val="00A603AB"/>
    <w:rsid w:val="00A72174"/>
    <w:rsid w:val="00A753BF"/>
    <w:rsid w:val="00A82840"/>
    <w:rsid w:val="00A92773"/>
    <w:rsid w:val="00AA54D1"/>
    <w:rsid w:val="00AD55A2"/>
    <w:rsid w:val="00AE13FA"/>
    <w:rsid w:val="00AE4E3C"/>
    <w:rsid w:val="00AF0CEA"/>
    <w:rsid w:val="00AF3AC1"/>
    <w:rsid w:val="00B02EB4"/>
    <w:rsid w:val="00B07053"/>
    <w:rsid w:val="00B17D07"/>
    <w:rsid w:val="00B34C40"/>
    <w:rsid w:val="00B45507"/>
    <w:rsid w:val="00B5624E"/>
    <w:rsid w:val="00B7531D"/>
    <w:rsid w:val="00B76B33"/>
    <w:rsid w:val="00B90BF5"/>
    <w:rsid w:val="00B941D8"/>
    <w:rsid w:val="00BA116D"/>
    <w:rsid w:val="00BB71D0"/>
    <w:rsid w:val="00BD33CE"/>
    <w:rsid w:val="00BD4756"/>
    <w:rsid w:val="00BD50AE"/>
    <w:rsid w:val="00BE6935"/>
    <w:rsid w:val="00C05912"/>
    <w:rsid w:val="00C07041"/>
    <w:rsid w:val="00C65AE3"/>
    <w:rsid w:val="00C74AAC"/>
    <w:rsid w:val="00C779FE"/>
    <w:rsid w:val="00C906DB"/>
    <w:rsid w:val="00C908FE"/>
    <w:rsid w:val="00C9480D"/>
    <w:rsid w:val="00CE42EA"/>
    <w:rsid w:val="00CF30CD"/>
    <w:rsid w:val="00D00B7B"/>
    <w:rsid w:val="00D22033"/>
    <w:rsid w:val="00D27C86"/>
    <w:rsid w:val="00D421B3"/>
    <w:rsid w:val="00D52523"/>
    <w:rsid w:val="00D5566A"/>
    <w:rsid w:val="00D57F75"/>
    <w:rsid w:val="00D64BAB"/>
    <w:rsid w:val="00D65132"/>
    <w:rsid w:val="00D7386A"/>
    <w:rsid w:val="00D93F8D"/>
    <w:rsid w:val="00D972B0"/>
    <w:rsid w:val="00DB7731"/>
    <w:rsid w:val="00DC0F9F"/>
    <w:rsid w:val="00DC5DE8"/>
    <w:rsid w:val="00DD42CC"/>
    <w:rsid w:val="00DF31D1"/>
    <w:rsid w:val="00DF56B9"/>
    <w:rsid w:val="00E152AA"/>
    <w:rsid w:val="00E225A1"/>
    <w:rsid w:val="00E3308F"/>
    <w:rsid w:val="00E46B44"/>
    <w:rsid w:val="00E61468"/>
    <w:rsid w:val="00E77B71"/>
    <w:rsid w:val="00E81E8B"/>
    <w:rsid w:val="00EA38B8"/>
    <w:rsid w:val="00EB411C"/>
    <w:rsid w:val="00EC5219"/>
    <w:rsid w:val="00EF0D6E"/>
    <w:rsid w:val="00EF1FB2"/>
    <w:rsid w:val="00EF23D4"/>
    <w:rsid w:val="00EF5A83"/>
    <w:rsid w:val="00F07BDD"/>
    <w:rsid w:val="00F27E2E"/>
    <w:rsid w:val="00F40751"/>
    <w:rsid w:val="00F43B09"/>
    <w:rsid w:val="00F46CDE"/>
    <w:rsid w:val="00F8482B"/>
    <w:rsid w:val="00FA426A"/>
    <w:rsid w:val="00FD0BCD"/>
    <w:rsid w:val="0734227D"/>
    <w:rsid w:val="2B281DDB"/>
    <w:rsid w:val="2FBB3646"/>
    <w:rsid w:val="479F638A"/>
    <w:rsid w:val="64393E88"/>
    <w:rsid w:val="66670A10"/>
    <w:rsid w:val="7B9A6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16196"/>
  <w15:docId w15:val="{5D0ECAD2-7D54-4791-9DE7-069F5ED20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abs>
        <w:tab w:val="left" w:pos="0"/>
      </w:tabs>
      <w:adjustRightInd w:val="0"/>
      <w:snapToGrid w:val="0"/>
      <w:spacing w:line="240" w:lineRule="atLeast"/>
      <w:jc w:val="both"/>
    </w:pPr>
    <w:rPr>
      <w:rFonts w:ascii="Times New Roman" w:eastAsia="宋体" w:hAnsi="Times New Roman" w:cs="Times New Roman"/>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qFormat/>
    <w:pPr>
      <w:tabs>
        <w:tab w:val="clear" w:pos="0"/>
        <w:tab w:val="center" w:pos="4153"/>
        <w:tab w:val="right" w:pos="8306"/>
      </w:tabs>
      <w:jc w:val="left"/>
    </w:pPr>
    <w:rPr>
      <w:sz w:val="18"/>
      <w:szCs w:val="18"/>
    </w:rPr>
  </w:style>
  <w:style w:type="paragraph" w:styleId="a7">
    <w:name w:val="header"/>
    <w:basedOn w:val="a"/>
    <w:link w:val="a8"/>
    <w:uiPriority w:val="99"/>
    <w:unhideWhenUsed/>
    <w:pPr>
      <w:pBdr>
        <w:bottom w:val="single" w:sz="6" w:space="1" w:color="auto"/>
      </w:pBdr>
      <w:tabs>
        <w:tab w:val="clear" w:pos="0"/>
        <w:tab w:val="center" w:pos="4153"/>
        <w:tab w:val="right" w:pos="8306"/>
      </w:tabs>
      <w:jc w:val="center"/>
    </w:pPr>
    <w:rPr>
      <w:sz w:val="18"/>
      <w:szCs w:val="18"/>
    </w:rPr>
  </w:style>
  <w:style w:type="character" w:styleId="a9">
    <w:name w:val="FollowedHyperlink"/>
    <w:basedOn w:val="a0"/>
    <w:uiPriority w:val="99"/>
    <w:semiHidden/>
    <w:unhideWhenUsed/>
    <w:rPr>
      <w:color w:val="954F72" w:themeColor="followedHyperlink"/>
      <w:u w:val="single"/>
    </w:rPr>
  </w:style>
  <w:style w:type="character" w:styleId="aa">
    <w:name w:val="Hyperlink"/>
    <w:basedOn w:val="a0"/>
    <w:uiPriority w:val="99"/>
    <w:unhideWhenUsed/>
    <w:qFormat/>
    <w:rPr>
      <w:color w:val="0563C1" w:themeColor="hyperlink"/>
      <w:u w:val="single"/>
    </w:rPr>
  </w:style>
  <w:style w:type="character" w:customStyle="1" w:styleId="a4">
    <w:name w:val="日期 字符"/>
    <w:basedOn w:val="a0"/>
    <w:link w:val="a3"/>
    <w:uiPriority w:val="99"/>
    <w:semiHidden/>
    <w:qFormat/>
    <w:rPr>
      <w:rFonts w:ascii="Times New Roman" w:eastAsia="宋体" w:hAnsi="Times New Roman" w:cs="Times New Roman"/>
      <w:sz w:val="28"/>
      <w:szCs w:val="24"/>
    </w:rPr>
  </w:style>
  <w:style w:type="paragraph" w:styleId="ab">
    <w:name w:val="List Paragraph"/>
    <w:basedOn w:val="a"/>
    <w:uiPriority w:val="34"/>
    <w:qFormat/>
    <w:pPr>
      <w:ind w:firstLineChars="200" w:firstLine="420"/>
    </w:pPr>
  </w:style>
  <w:style w:type="character" w:customStyle="1" w:styleId="a8">
    <w:name w:val="页眉 字符"/>
    <w:basedOn w:val="a0"/>
    <w:link w:val="a7"/>
    <w:uiPriority w:val="99"/>
    <w:rPr>
      <w:rFonts w:ascii="Times New Roman" w:eastAsia="宋体" w:hAnsi="Times New Roman" w:cs="Times New Roman"/>
      <w:sz w:val="18"/>
      <w:szCs w:val="18"/>
    </w:rPr>
  </w:style>
  <w:style w:type="character" w:customStyle="1" w:styleId="a6">
    <w:name w:val="页脚 字符"/>
    <w:basedOn w:val="a0"/>
    <w:link w:val="a5"/>
    <w:uiPriority w:val="99"/>
    <w:qFormat/>
    <w:rPr>
      <w:rFonts w:ascii="Times New Roman" w:eastAsia="宋体" w:hAnsi="Times New Roman" w:cs="Times New Roman"/>
      <w:sz w:val="18"/>
      <w:szCs w:val="18"/>
    </w:rPr>
  </w:style>
  <w:style w:type="character" w:customStyle="1" w:styleId="1">
    <w:name w:val="未处理的提及1"/>
    <w:basedOn w:val="a0"/>
    <w:uiPriority w:val="99"/>
    <w:semiHidden/>
    <w:unhideWhenUsed/>
    <w:rPr>
      <w:color w:val="605E5C"/>
      <w:shd w:val="clear" w:color="auto" w:fill="E1DFDD"/>
    </w:rPr>
  </w:style>
  <w:style w:type="paragraph" w:customStyle="1" w:styleId="Char">
    <w:name w:val="Char"/>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1">
    <w:name w:val="Char1"/>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2">
    <w:name w:val="Char2"/>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3">
    <w:name w:val="Char3"/>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4">
    <w:name w:val="Char4"/>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5">
    <w:name w:val="Char5"/>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font5">
    <w:name w:val="font5"/>
    <w:basedOn w:val="a"/>
    <w:pPr>
      <w:widowControl/>
      <w:tabs>
        <w:tab w:val="clear" w:pos="0"/>
      </w:tabs>
      <w:adjustRightInd/>
      <w:snapToGrid/>
      <w:spacing w:before="100" w:beforeAutospacing="1" w:after="100" w:afterAutospacing="1" w:line="240" w:lineRule="auto"/>
      <w:jc w:val="left"/>
    </w:pPr>
    <w:rPr>
      <w:rFonts w:ascii="宋体" w:hAnsi="宋体" w:cs="宋体"/>
      <w:kern w:val="0"/>
      <w:sz w:val="18"/>
      <w:szCs w:val="18"/>
    </w:rPr>
  </w:style>
  <w:style w:type="paragraph" w:customStyle="1" w:styleId="xl65">
    <w:name w:val="xl65"/>
    <w:basedOn w:val="a"/>
    <w:pPr>
      <w:widowControl/>
      <w:pBdr>
        <w:top w:val="single" w:sz="4" w:space="0" w:color="auto"/>
        <w:left w:val="single" w:sz="4" w:space="0" w:color="auto"/>
        <w:bottom w:val="single" w:sz="4" w:space="0" w:color="auto"/>
        <w:right w:val="single" w:sz="4" w:space="0" w:color="auto"/>
      </w:pBdr>
      <w:shd w:val="clear" w:color="000000" w:fill="FFFFFF"/>
      <w:tabs>
        <w:tab w:val="clear" w:pos="0"/>
      </w:tabs>
      <w:adjustRightInd/>
      <w:snapToGrid/>
      <w:spacing w:before="100" w:beforeAutospacing="1" w:after="100" w:afterAutospacing="1" w:line="240" w:lineRule="auto"/>
      <w:jc w:val="center"/>
    </w:pPr>
    <w:rPr>
      <w:rFonts w:ascii="宋体" w:hAnsi="宋体" w:cs="宋体"/>
      <w:kern w:val="0"/>
      <w:sz w:val="24"/>
    </w:rPr>
  </w:style>
  <w:style w:type="paragraph" w:customStyle="1" w:styleId="xl66">
    <w:name w:val="xl66"/>
    <w:basedOn w:val="a"/>
    <w:pPr>
      <w:widowControl/>
      <w:tabs>
        <w:tab w:val="clear" w:pos="0"/>
      </w:tabs>
      <w:adjustRightInd/>
      <w:snapToGrid/>
      <w:spacing w:before="100" w:beforeAutospacing="1" w:after="100" w:afterAutospacing="1" w:line="240" w:lineRule="auto"/>
      <w:jc w:val="center"/>
    </w:pPr>
    <w:rPr>
      <w:rFonts w:ascii="宋体" w:hAnsi="宋体" w:cs="宋体"/>
      <w:kern w:val="0"/>
      <w:sz w:val="24"/>
    </w:rPr>
  </w:style>
  <w:style w:type="paragraph" w:customStyle="1" w:styleId="xl67">
    <w:name w:val="xl67"/>
    <w:basedOn w:val="a"/>
    <w:pPr>
      <w:widowControl/>
      <w:pBdr>
        <w:top w:val="single" w:sz="4" w:space="0" w:color="auto"/>
        <w:left w:val="single" w:sz="4" w:space="0" w:color="auto"/>
        <w:bottom w:val="single" w:sz="4" w:space="0" w:color="auto"/>
        <w:right w:val="single" w:sz="4" w:space="0" w:color="auto"/>
      </w:pBdr>
      <w:tabs>
        <w:tab w:val="clear" w:pos="0"/>
      </w:tabs>
      <w:adjustRightInd/>
      <w:snapToGrid/>
      <w:spacing w:before="100" w:beforeAutospacing="1" w:after="100" w:afterAutospacing="1" w:line="240" w:lineRule="auto"/>
      <w:jc w:val="center"/>
    </w:pPr>
    <w:rPr>
      <w:rFonts w:ascii="宋体" w:hAnsi="宋体" w:cs="宋体"/>
      <w:kern w:val="0"/>
      <w:sz w:val="24"/>
    </w:rPr>
  </w:style>
  <w:style w:type="character" w:customStyle="1" w:styleId="2">
    <w:name w:val="未处理的提及2"/>
    <w:basedOn w:val="a0"/>
    <w:uiPriority w:val="99"/>
    <w:semiHidden/>
    <w:unhideWhenUsed/>
    <w:qFormat/>
    <w:rPr>
      <w:color w:val="605E5C"/>
      <w:shd w:val="clear" w:color="auto" w:fill="E1DFDD"/>
    </w:rPr>
  </w:style>
  <w:style w:type="paragraph" w:customStyle="1" w:styleId="Char6">
    <w:name w:val="Char6"/>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customStyle="1" w:styleId="Char7">
    <w:name w:val="Char7"/>
    <w:basedOn w:val="a"/>
    <w:semiHidden/>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c">
    <w:name w:val="Revision"/>
    <w:hidden/>
    <w:uiPriority w:val="99"/>
    <w:unhideWhenUsed/>
    <w:rsid w:val="00960FAB"/>
    <w:rPr>
      <w:rFonts w:ascii="Times New Roman" w:eastAsia="宋体" w:hAnsi="Times New Roman" w:cs="Times New Roman"/>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1187</Words>
  <Characters>6772</Characters>
  <Application>Microsoft Office Word</Application>
  <DocSecurity>0</DocSecurity>
  <Lines>56</Lines>
  <Paragraphs>15</Paragraphs>
  <ScaleCrop>false</ScaleCrop>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媛 宋</cp:lastModifiedBy>
  <cp:revision>8</cp:revision>
  <cp:lastPrinted>2025-03-18T01:56:00Z</cp:lastPrinted>
  <dcterms:created xsi:type="dcterms:W3CDTF">2025-03-10T03:05:00Z</dcterms:created>
  <dcterms:modified xsi:type="dcterms:W3CDTF">2025-03-19T01:28:00Z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DBCBFA6214CC4CCAA4C2E0D377A32C45_13</vt:lpwstr>
  </property>
  <property fmtid="{D5CDD505-2E9C-101B-9397-08002B2CF9AE}" pid="4" name="KSOTemplateDocerSaveRecord">
    <vt:lpwstr>eyJoZGlkIjoiNzIwN2FlY2E0NzE0Zjk4OWJmNDBiMzBkMzg5ZmIzMmUiLCJ1c2VySWQiOiIxNTYyNjc0NjU5In0=</vt:lpwstr>
  </property>
</Properties>
</file>